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1583999" cy="408374"/>
            <wp:effectExtent b="0" l="0" r="0" t="0"/>
            <wp:docPr descr="kdpbook.io" title="" id="10" name="Picture"/>
            <a:graphic>
              <a:graphicData uri="http://schemas.openxmlformats.org/drawingml/2006/picture">
                <pic:pic>
                  <pic:nvPicPr>
                    <pic:cNvPr descr="/Users/arsenehuot/kdp/out/press-kit/images/brand/kdpbook-wordmark-on-light-1024w.png" id="11" name="Picture"/>
                    <pic:cNvPicPr>
                      <a:picLocks noChangeArrowheads="1" noChangeAspect="1"/>
                    </pic:cNvPicPr>
                  </pic:nvPicPr>
                  <pic:blipFill>
                    <a:blip r:embed="rId9"/>
                    <a:stretch>
                      <a:fillRect/>
                    </a:stretch>
                  </pic:blipFill>
                  <pic:spPr bwMode="auto">
                    <a:xfrm>
                      <a:off x="0" y="0"/>
                      <a:ext cx="1583999" cy="408374"/>
                    </a:xfrm>
                    <a:prstGeom prst="rect">
                      <a:avLst/>
                    </a:prstGeom>
                    <a:noFill/>
                    <a:ln w="9525">
                      <a:noFill/>
                      <a:headEnd/>
                      <a:tailEnd/>
                    </a:ln>
                  </pic:spPr>
                </pic:pic>
              </a:graphicData>
            </a:graphic>
          </wp:inline>
        </w:drawing>
      </w:r>
    </w:p>
    <w:p>
      <w:pPr>
        <w:pStyle w:val="Masthead"/>
      </w:pPr>
      <w:r>
        <w:t xml:space="preserve">Nota de prensa · Para difusión inmediata · 3 de noviembre de 2026</w:t>
      </w:r>
    </w:p>
    <w:bookmarkStart w:id="24" w:name="X223115eda1f82340470992827b01847b5af9607"/>
    <w:p>
      <w:pPr>
        <w:pStyle w:val="Heading1"/>
      </w:pPr>
      <w:r>
        <w:t xml:space="preserve">La IA escribe, el código mide: kdpbook.io convierte un chat en un libro listo para KDP</w:t>
      </w:r>
    </w:p>
    <w:p>
      <w:pPr>
        <w:pStyle w:val="Standfirst"/>
      </w:pPr>
      <w:r>
        <w:t xml:space="preserve">La IA escribe e ilustra; el código aplica las normas de impresión de Amazon KDP; la ficha de publicación ya trae completada la declaración de IA según lo realmente generado. Publicar sigue siendo cosa del autor.</w:t>
      </w:r>
    </w:p>
    <w:p>
      <w:pPr>
        <w:pStyle w:val="BodyText"/>
      </w:pPr>
      <w:r>
        <w:rPr>
          <w:b/>
          <w:bCs/>
        </w:rPr>
        <w:t xml:space="preserve">PARÍS, 3 de noviembre de 2026 –</w:t>
      </w:r>
      <w:r>
        <w:t xml:space="preserve"> </w:t>
      </w:r>
      <w:r>
        <w:t xml:space="preserve">El estudio de libros con IA kdpbook.io, creado en París, permite que la inteligencia artificial escriba e ilustre un libro, pero deja en manos del código, y no de la IA, las normas exactas de impresión del servicio de autopublicación de Amazon, del sangrado al ancho del lomo. Un autor describe un álbum ilustrado en un chat y descarga los archivos que pide Kindle Direct Publishing (KDP); el clic en Publicar sigue siendo suyo.</w:t>
      </w:r>
    </w:p>
    <w:p>
      <w:pPr>
        <w:pStyle w:val="BodyText"/>
      </w:pPr>
      <w:r>
        <w:t xml:space="preserve">Desde su lanzamiento, el 26 de septiembre, el estudio ha incorporado viñetas de cómic y manga con globos de diálogo, 21 estilos de ilustración más (61 en total) y kdpbook Publisher, una extensión para Chrome y Edge que, en los planes de pago, completa y guarda el borrador de KDP del autor, pero nunca lo publica. Su fundador, Arsène Huot, habla de «vibe publishing», por analogía con las herramientas de vibe coding, que convierten una descripción en una aplicación.</w:t>
      </w:r>
    </w:p>
    <w:bookmarkStart w:id="12" w:name="X50f63dca715627da8c89dde1c34395ac1edb9b7"/>
    <w:p>
      <w:pPr>
        <w:pStyle w:val="Heading2"/>
      </w:pPr>
      <w:r>
        <w:t xml:space="preserve">Por qué cuesta dejar un libro listo para KDP</w:t>
      </w:r>
    </w:p>
    <w:p>
      <w:pPr>
        <w:pStyle w:val="FirstParagraph"/>
      </w:pPr>
      <w:r>
        <w:t xml:space="preserve">KDP exige cifras exactas: un tamaño de impresión, 0,125 pulgadas (3,2 mm) de «sangrado» adicional en tres lados para las ilustraciones que llegan hasta el borde de la página, un margen interior que se ensancha con el número de páginas y una cubierta envolvente cuyo lomo cambia de ancho según el número de páginas y el papel. La edición Kindle necesita su propio archivo, y la ficha del libro en KDP pregunta si se usó IA para crear textos, imágenes o traducciones. Si falla una sola cifra, KDP puede devolver el libro.</w:t>
      </w:r>
    </w:p>
    <w:bookmarkEnd w:id="12"/>
    <w:bookmarkStart w:id="13" w:name="cómo-funciona"/>
    <w:p>
      <w:pPr>
        <w:pStyle w:val="Heading2"/>
      </w:pPr>
      <w:r>
        <w:t xml:space="preserve">Cómo funciona</w:t>
      </w:r>
    </w:p>
    <w:p>
      <w:pPr>
        <w:numPr>
          <w:ilvl w:val="0"/>
          <w:numId w:val="1001"/>
        </w:numPr>
      </w:pPr>
      <w:r>
        <w:t xml:space="preserve">El autor describe el libro en un chat, o importa un manuscrito, y ve una estimación de créditos antes de que se genere nada.</w:t>
      </w:r>
    </w:p>
    <w:p>
      <w:pPr>
        <w:numPr>
          <w:ilvl w:val="0"/>
          <w:numId w:val="1001"/>
        </w:numPr>
      </w:pPr>
      <w:r>
        <w:t xml:space="preserve">El estudio escribe el texto, o maqueta el del propio autor en 20 de los 36 tipos de libro, dibuja hojas de referencia de los personajes principales y después pinta las ilustraciones y la cubierta.</w:t>
      </w:r>
    </w:p>
    <w:p>
      <w:pPr>
        <w:numPr>
          <w:ilvl w:val="0"/>
          <w:numId w:val="1001"/>
        </w:numPr>
      </w:pPr>
      <w:r>
        <w:t xml:space="preserve">El autor edita a mano, gratis, o pide los cambios en lenguaje llano al asistente del libro (Book assistant).</w:t>
      </w:r>
    </w:p>
    <w:p>
      <w:pPr>
        <w:numPr>
          <w:ilvl w:val="0"/>
          <w:numId w:val="1001"/>
        </w:numPr>
      </w:pPr>
      <w:r>
        <w:t xml:space="preserve">El autor sube los archivos a KDP o, con un plan de pago, deja que kdpbook Publisher (Chrome o Edge) complete y guarde el borrador de KDP; después lo revisa y hace clic en Publicar.</w:t>
      </w:r>
    </w:p>
    <w:bookmarkEnd w:id="13"/>
    <w:bookmarkStart w:id="14" w:name="dentro-del-estudio"/>
    <w:p>
      <w:pPr>
        <w:pStyle w:val="Heading2"/>
      </w:pPr>
      <w:r>
        <w:t xml:space="preserve">Dentro del estudio</w:t>
      </w:r>
    </w:p>
    <w:p>
      <w:pPr>
        <w:pStyle w:val="Compact"/>
        <w:numPr>
          <w:ilvl w:val="0"/>
          <w:numId w:val="1002"/>
        </w:numPr>
      </w:pPr>
      <w:r>
        <w:rPr>
          <w:b/>
          <w:bCs/>
        </w:rPr>
        <w:t xml:space="preserve">Personajes dibujados antes que las páginas.</w:t>
      </w:r>
      <w:r>
        <w:t xml:space="preserve"> </w:t>
      </w:r>
      <w:r>
        <w:t xml:space="preserve">Los personajes principales que encabezan el reparto reciben hojas de referencia en el estilo del libro: de frente, de tres cuartos y en una pose de acción. Las ilustraciones y la cubierta se pintan a partir de las hojas de los personajes que aparecen en ellas, para mantener la coherencia de caras y vestuario.</w:t>
      </w:r>
    </w:p>
    <w:p>
      <w:pPr>
        <w:pStyle w:val="Compact"/>
        <w:numPr>
          <w:ilvl w:val="0"/>
          <w:numId w:val="1002"/>
        </w:numPr>
      </w:pPr>
      <w:r>
        <w:rPr>
          <w:b/>
          <w:bCs/>
        </w:rPr>
        <w:t xml:space="preserve">Asistente del libro.</w:t>
      </w:r>
      <w:r>
        <w:t xml:space="preserve"> </w:t>
      </w:r>
      <w:r>
        <w:t xml:space="preserve">Un chat dentro del editor modifica textos, tipografías, maquetación, páginas, cubierta y ficha por unos 40 créditos por mensaje; las ilustraciones repintadas y las reescrituras con IA se cobran aparte. Explica 26 mensajes de rechazo conocidos de KDP y corrige lo que puede.</w:t>
      </w:r>
    </w:p>
    <w:p>
      <w:pPr>
        <w:pStyle w:val="Compact"/>
        <w:numPr>
          <w:ilvl w:val="0"/>
          <w:numId w:val="1002"/>
        </w:numPr>
      </w:pPr>
      <w:r>
        <w:rPr>
          <w:b/>
          <w:bCs/>
        </w:rPr>
        <w:t xml:space="preserve">Editor de páginas y repintado.</w:t>
      </w:r>
      <w:r>
        <w:t xml:space="preserve"> </w:t>
      </w:r>
      <w:r>
        <w:t xml:space="preserve">Las páginas se ven tal como KDP las imprimirá, con 112 tipografías o las del propio autor, y cualquier ilustración puede volver a pintarse a partir de una nota, por los mismos créditos que costó la original.</w:t>
      </w:r>
    </w:p>
    <w:p>
      <w:pPr>
        <w:pStyle w:val="Compact"/>
        <w:numPr>
          <w:ilvl w:val="0"/>
          <w:numId w:val="1002"/>
        </w:numPr>
      </w:pPr>
      <w:r>
        <w:rPr>
          <w:b/>
          <w:bCs/>
        </w:rPr>
        <w:t xml:space="preserve">Normas de KDP en código y comprobadas.</w:t>
      </w:r>
      <w:r>
        <w:t xml:space="preserve"> </w:t>
      </w:r>
      <w:r>
        <w:t xml:space="preserve">El tamaño de impresión, los márgenes, el sangrado, el ancho del lomo, los límites de páginas y la zona del código de barras los aplica el código, no la IA. Durante la edición, y de nuevo sobre los archivos exportados, kdpbook comprueba las normas de KDP y ofrece correcciones de un solo clic.</w:t>
      </w:r>
    </w:p>
    <w:p>
      <w:pPr>
        <w:pStyle w:val="Compact"/>
        <w:numPr>
          <w:ilvl w:val="0"/>
          <w:numId w:val="1002"/>
        </w:numPr>
      </w:pPr>
      <w:r>
        <w:rPr>
          <w:b/>
          <w:bCs/>
        </w:rPr>
        <w:t xml:space="preserve">Los archivos que pide KDP.</w:t>
      </w:r>
      <w:r>
        <w:t xml:space="preserve"> </w:t>
      </w:r>
      <w:r>
        <w:t xml:space="preserve">Un PDF del interior para impresión, un PDF de cubierta completa (contraportada, lomo y portada en un solo archivo), un EPUB para Kindle en los libros con edición Kindle y una ficha de publicación con siete palabras clave, categorías y la declaración de IA ya completada según lo generado.</w:t>
      </w:r>
    </w:p>
    <w:p>
      <w:pPr>
        <w:pStyle w:val="Compact"/>
        <w:numPr>
          <w:ilvl w:val="0"/>
          <w:numId w:val="1002"/>
        </w:numPr>
      </w:pPr>
      <w:r>
        <w:rPr>
          <w:b/>
          <w:bCs/>
        </w:rPr>
        <w:t xml:space="preserve">Borradores de KDP completados, no publicados.</w:t>
      </w:r>
      <w:r>
        <w:t xml:space="preserve"> </w:t>
      </w:r>
      <w:r>
        <w:t xml:space="preserve">En los planes de pago, kdpbook Publisher funciona en navegadores de escritorio, en la pestaña de KDP del propio autor, con su sesión ya iniciada, y se detiene en un borrador guardado.</w:t>
      </w:r>
    </w:p>
    <w:p>
      <w:pPr>
        <w:pStyle w:val="BlockText"/>
      </w:pPr>
      <w:r>
        <w:t xml:space="preserve">«Una IA puede escribir un álbum ilustrado encantador y aun así desviarse un octavo de pulgada en el sangrado», explica Arsène Huot, fundador de kdpbook.io. «Por eso la IA se encarga de escribir y de pintar, y el código convencional, de medir. Nuestra extensión completa el borrador de KDP y ahí se detiene: el botón Publicar es del autor».</w:t>
      </w:r>
    </w:p>
    <w:bookmarkEnd w:id="14"/>
    <w:bookmarkStart w:id="16" w:name="disponibilidad-y-precios"/>
    <w:p>
      <w:pPr>
        <w:pStyle w:val="Heading2"/>
      </w:pPr>
      <w:r>
        <w:t xml:space="preserve">Disponibilidad y precios</w:t>
      </w:r>
    </w:p>
    <w:p>
      <w:pPr>
        <w:pStyle w:val="FirstParagraph"/>
      </w:pPr>
      <w:r>
        <w:t xml:space="preserve">El estudio funciona en el navegador, en</w:t>
      </w:r>
      <w:r>
        <w:t xml:space="preserve"> </w:t>
      </w:r>
      <w:hyperlink r:id="rId15">
        <w:r>
          <w:rPr>
            <w:rStyle w:val="Hyperlink"/>
          </w:rPr>
          <w:t xml:space="preserve">https://kdpbook.io</w:t>
        </w:r>
      </w:hyperlink>
      <w:r>
        <w:t xml:space="preserve">. Cada autor nuevo recibe una sola vez 2.000 créditos gratuitos, sin necesidad de tarjeta; un álbum ilustrado de 32 páginas con la configuración predeterminada se estima en 1.614 créditos, unos 16 USD a la tarifa del plan Starter. Los archivos exportados con el plan gratuito llevan la marca de agua «kdpbook.io preview» y no están destinados a la venta; además, los libros terminados con el plan gratuito son públicos en la biblioteca de la comunidad. Los planes de pago exportan archivos sin marca de agua y con licencia comercial: Starter cuesta 25 USD al mes; Author, 49 USD, y Studio, 99 USD (impuestos no incluidos).</w:t>
      </w:r>
    </w:p>
    <w:bookmarkEnd w:id="16"/>
    <w:bookmarkStart w:id="17" w:name="declaración-de-ia-y-límites"/>
    <w:p>
      <w:pPr>
        <w:pStyle w:val="Heading2"/>
      </w:pPr>
      <w:r>
        <w:t xml:space="preserve">Declaración de IA y límites</w:t>
      </w:r>
    </w:p>
    <w:p>
      <w:pPr>
        <w:pStyle w:val="FirstParagraph"/>
      </w:pPr>
      <w:r>
        <w:t xml:space="preserve">Amazon KDP exige a quien publica declarar los textos, las imágenes o las traducciones generados por IA. La ficha de publicación trae esa declaración ya completada según lo que el estudio ha generado realmente (un manuscrito escrito por el autor e importado no cuenta), y las respuestas finales son responsabilidad del autor. Los autores deben confirmar que tienen permiso antes de que la foto de una persona se convierta en personaje. KDP revisa cada libro; kdpbook.io no garantiza su aceptación y no está afiliado a Amazon.</w:t>
      </w:r>
    </w:p>
    <w:bookmarkEnd w:id="17"/>
    <w:bookmarkStart w:id="20" w:name="notas-para-la-redacción"/>
    <w:p>
      <w:pPr>
        <w:pStyle w:val="Heading2"/>
      </w:pPr>
      <w:r>
        <w:t xml:space="preserve">Notas para la redacción</w:t>
      </w:r>
    </w:p>
    <w:p>
      <w:pPr>
        <w:pStyle w:val="Compact"/>
        <w:numPr>
          <w:ilvl w:val="0"/>
          <w:numId w:val="1003"/>
        </w:numPr>
      </w:pPr>
      <w:r>
        <w:t xml:space="preserve">Sitio web:</w:t>
      </w:r>
      <w:r>
        <w:t xml:space="preserve"> </w:t>
      </w:r>
      <w:hyperlink r:id="rId15">
        <w:r>
          <w:rPr>
            <w:rStyle w:val="Hyperlink"/>
          </w:rPr>
          <w:t xml:space="preserve">https://kdpbook.io</w:t>
        </w:r>
      </w:hyperlink>
      <w:r>
        <w:t xml:space="preserve">. Kit de prensa, con la nota de prensa en 10 idiomas, imágenes, vídeos y logotipos:</w:t>
      </w:r>
      <w:r>
        <w:t xml:space="preserve"> </w:t>
      </w:r>
      <w:hyperlink r:id="rId18">
        <w:r>
          <w:rPr>
            <w:rStyle w:val="Hyperlink"/>
          </w:rPr>
          <w:t xml:space="preserve">https://kdpbook.io/press</w:t>
        </w:r>
      </w:hyperlink>
    </w:p>
    <w:p>
      <w:pPr>
        <w:pStyle w:val="Compact"/>
        <w:numPr>
          <w:ilvl w:val="0"/>
          <w:numId w:val="1003"/>
        </w:numPr>
      </w:pPr>
      <w:r>
        <w:t xml:space="preserve">Lanzamiento: 26 de septiembre de 2026, en París (Francia)</w:t>
      </w:r>
    </w:p>
    <w:p>
      <w:pPr>
        <w:pStyle w:val="Compact"/>
        <w:numPr>
          <w:ilvl w:val="0"/>
          <w:numId w:val="1003"/>
        </w:numPr>
      </w:pPr>
      <w:r>
        <w:t xml:space="preserve">Fundador: Arsène Huot. Empresa: THE VIBECODING AGENCY (SARL), París</w:t>
      </w:r>
    </w:p>
    <w:p>
      <w:pPr>
        <w:pStyle w:val="Compact"/>
        <w:numPr>
          <w:ilvl w:val="0"/>
          <w:numId w:val="1003"/>
        </w:numPr>
      </w:pPr>
      <w:r>
        <w:t xml:space="preserve">Tipos de libro y estilos: 36 tipos en ocho familias, de álbumes ilustrados y libros para colorear a novelas, guías, diarios y cómics; 61 estilos de ilustración en 10 familias, o un estilo personalizado descrito con palabras o tomado de hasta tres imágenes de referencia</w:t>
      </w:r>
    </w:p>
    <w:p>
      <w:pPr>
        <w:pStyle w:val="Compact"/>
        <w:numPr>
          <w:ilvl w:val="0"/>
          <w:numId w:val="1003"/>
        </w:numPr>
      </w:pPr>
      <w:r>
        <w:t xml:space="preserve">Importación de manuscritos: Word, PDF, Markdown o texto plano, hasta 4 MB (no admite EPUB); se imprime palabra por palabra en 20 de los 36 tipos, y los otros 16 lo usan como indicaciones (entre ellos, los libros para colorear, de actividades y de pasatiempos, y los diarios)</w:t>
      </w:r>
    </w:p>
    <w:p>
      <w:pPr>
        <w:pStyle w:val="Compact"/>
        <w:numPr>
          <w:ilvl w:val="0"/>
          <w:numId w:val="1003"/>
        </w:numPr>
      </w:pPr>
      <w:r>
        <w:t xml:space="preserve">Idiomas: 34 de los que publica KDP, uno por libro (KDP acepta algunos solo en papel o solo como eBook); la interfaz está en inglés</w:t>
      </w:r>
    </w:p>
    <w:p>
      <w:pPr>
        <w:pStyle w:val="Compact"/>
        <w:numPr>
          <w:ilvl w:val="0"/>
          <w:numId w:val="1003"/>
        </w:numPr>
      </w:pPr>
      <w:r>
        <w:t xml:space="preserve">Formatos: tapa blanda (16 tamaños de impresión estándar de KDP), tapa dura (cinco tamaños) y eBook de Kindle (diseño adaptable o fijo); los libros para colorear, de pasatiempos y de actividades, los cuadernos de ejercicios, los diarios, las libretas y los cómics maquetados en viñetas solo se publican en papel</w:t>
      </w:r>
    </w:p>
    <w:p>
      <w:pPr>
        <w:pStyle w:val="Compact"/>
        <w:numPr>
          <w:ilvl w:val="0"/>
          <w:numId w:val="1003"/>
        </w:numPr>
      </w:pPr>
      <w:r>
        <w:t xml:space="preserve">Normas de KDP: tamaño de impresión, márgenes, sangrado, lomo, límites de páginas y zona del código de barras, aplicados por código a partir de un compendio de normas contrastado con la Ayuda de KDP el 26 de septiembre de 2026</w:t>
      </w:r>
    </w:p>
    <w:p>
      <w:pPr>
        <w:pStyle w:val="Compact"/>
        <w:numPr>
          <w:ilvl w:val="0"/>
          <w:numId w:val="1003"/>
        </w:numPr>
      </w:pPr>
      <w:r>
        <w:t xml:space="preserve">Libros de muestra: creados por el equipo de kdpbook, como el álbum ilustrado en acuarela de 32 páginas «Little Wolf and the Friendly Dark», que puede leerse página a página en</w:t>
      </w:r>
      <w:r>
        <w:t xml:space="preserve"> </w:t>
      </w:r>
      <w:hyperlink r:id="rId19">
        <w:r>
          <w:rPr>
            <w:rStyle w:val="Hyperlink"/>
          </w:rPr>
          <w:t xml:space="preserve">https://kdpbook.io/u/studio</w:t>
        </w:r>
      </w:hyperlink>
    </w:p>
    <w:bookmarkEnd w:id="20"/>
    <w:bookmarkStart w:id="21" w:name="acerca-de-kdpbook.io"/>
    <w:p>
      <w:pPr>
        <w:pStyle w:val="Heading2"/>
      </w:pPr>
      <w:r>
        <w:t xml:space="preserve">Acerca de kdpbook.io</w:t>
      </w:r>
    </w:p>
    <w:p>
      <w:pPr>
        <w:pStyle w:val="FirstParagraph"/>
      </w:pPr>
      <w:r>
        <w:t xml:space="preserve">Con sede en París, kdpbook.io es un estudio de libros con IA para Amazon Kindle Direct Publishing (KDP). El autor describe un libro en un chat o importa un manuscrito; kdpbook escribe el texto o maqueta el del autor, lo ilustra y exporta los PDF del interior y de la cubierta completa, una ficha de publicación y, en los libros con edición Kindle, un eBook de Kindle. Abarca 36 tipos de libro, 61 estilos de ilustración y 34 idiomas de KDP. Su fundador, Arsène Huot, lo lanzó en septiembre de 2026. El estudio está gestionado por THE VIBECODING AGENCY y no está afiliado a Amazon. Los autores nuevos reciben una sola vez 2.000 créditos gratuitos. Kindle Direct Publishing y KDP son marcas comerciales de Amazon.com, Inc.</w:t>
      </w:r>
    </w:p>
    <w:bookmarkEnd w:id="21"/>
    <w:bookmarkStart w:id="23" w:name="contacto-de-prensa"/>
    <w:p>
      <w:pPr>
        <w:pStyle w:val="Heading2"/>
      </w:pPr>
      <w:r>
        <w:t xml:space="preserve">Contacto de prensa</w:t>
      </w:r>
    </w:p>
    <w:p>
      <w:pPr>
        <w:pStyle w:val="FirstParagraph"/>
      </w:pPr>
      <w:r>
        <w:t xml:space="preserve">Arsène Huot</w:t>
      </w:r>
      <w:r>
        <w:br/>
      </w:r>
      <w:r>
        <w:t xml:space="preserve">Fundador de kdpbook.io</w:t>
      </w:r>
      <w:r>
        <w:br/>
      </w:r>
      <w:hyperlink r:id="rId22">
        <w:r>
          <w:rPr>
            <w:rStyle w:val="Hyperlink"/>
          </w:rPr>
          <w:t xml:space="preserve">contact@thevibecodingagency.fr</w:t>
        </w:r>
      </w:hyperlink>
      <w:r>
        <w:br/>
      </w:r>
      <w:r>
        <w:t xml:space="preserve">Kit de prensa:</w:t>
      </w:r>
      <w:r>
        <w:t xml:space="preserve"> </w:t>
      </w:r>
      <w:hyperlink r:id="rId18">
        <w:r>
          <w:rPr>
            <w:rStyle w:val="Hyperlink"/>
          </w:rPr>
          <w:t xml:space="preserve">https://kdpbook.io/press</w:t>
        </w:r>
      </w:hyperlink>
    </w:p>
    <w:p>
      <w:pPr>
        <w:pStyle w:val="EndMark"/>
      </w:pPr>
      <w:r>
        <w:t xml:space="preserve">###</w:t>
      </w:r>
    </w:p>
    <w:bookmarkEnd w:id="23"/>
    <w:bookmarkEnd w:id="24"/>
    <w:sectPr>
      <w:pgSz w:h="16838" w:w="11906"/>
      <w:pgMar w:bottom="1247" w:footer="709" w:gutter="0" w:header="709" w:left="1304" w:right="1304" w:top="1247"/>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Georgia" w:eastAsiaTheme="minorEastAsia" w:hAnsi="Georgia"/>
        <w:color w:val="1A1C24"/>
        <w:sz w:val="21"/>
        <w:szCs w:val="21"/>
        <w:lang w:bidi="ar-SA" w:eastAsia="zh-CN" w:val="es-ES"/>
      </w:rPr>
    </w:rPrDefault>
    <w:pPrDefault>
      <w:pPr>
        <w:spacing w:after="160" w:line="276"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60" w:before="4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200" w:before="120" w:line="264" w:lineRule="auto"/>
      <w:outlineLvl w:val="0"/>
    </w:pPr>
    <w:rPr>
      <w:rFonts w:ascii="Georgia" w:cs="Georgia" w:eastAsiaTheme="minorEastAsia" w:hAnsi="Georgia"/>
      <w:color w:val="1A1C24"/>
      <w:sz w:val="44"/>
      <w:szCs w:val="44"/>
    </w:rPr>
  </w:style>
  <w:style w:styleId="Heading2" w:type="paragraph">
    <w:name w:val="heading 2"/>
    <w:basedOn w:val="Normal"/>
    <w:next w:val="BodyText"/>
    <w:link w:val="Heading2Char"/>
    <w:uiPriority w:val="9"/>
    <w:unhideWhenUsed/>
    <w:qFormat/>
    <w:pPr>
      <w:keepNext/>
      <w:keepLines/>
      <w:spacing w:after="100" w:before="320"/>
      <w:outlineLvl w:val="1"/>
    </w:pPr>
    <w:rPr>
      <w:rFonts w:ascii="Arial" w:cs="Arial" w:eastAsiaTheme="majorEastAsia" w:hAnsi="Arial"/>
      <w:b/>
      <w:bCs/>
      <w:color w:val="2B4BDB"/>
      <w:sz w:val="23"/>
      <w:szCs w:val="23"/>
    </w:rPr>
  </w:style>
  <w:style w:styleId="Heading3" w:type="paragraph">
    <w:name w:val="heading 3"/>
    <w:basedOn w:val="Normal"/>
    <w:next w:val="BodyText"/>
    <w:link w:val="Heading3Char"/>
    <w:uiPriority w:val="9"/>
    <w:unhideWhenUsed/>
    <w:qFormat/>
    <w:pPr>
      <w:keepNext/>
      <w:keepLines/>
      <w:spacing w:after="80" w:before="200"/>
      <w:outlineLvl w:val="2"/>
    </w:pPr>
    <w:rPr>
      <w:rFonts w:ascii="Arial" w:cs="Arial" w:eastAsiaTheme="majorEastAsia" w:hAnsi="Arial"/>
      <w:b/>
      <w:bCs/>
      <w:color w:val="1A1C24"/>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2B4BDB" w:space="10" w:sz="18" w:val="single"/>
      </w:pBdr>
      <w:spacing w:after="220" w:before="220" w:line="300" w:lineRule="auto"/>
      <w:ind w:firstLine="0" w:left="300" w:right="0"/>
      <w:jc w:val="left"/>
    </w:pPr>
    <w:rPr>
      <w:i/>
      <w:iCs/>
      <w:sz w:val="23"/>
      <w:szCs w:val="23"/>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2B4BDB"/>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Masthead" w:type="paragraph">
    <w:name w:val="Masthead"/>
    <w:basedOn w:val="Normal"/>
    <w:next w:val="BodyText"/>
    <w:qFormat/>
    <w:pPr>
      <w:pBdr>
        <w:bottom w:color="1A1C24" w:space="6" w:sz="6" w:val="single"/>
      </w:pBdr>
      <w:spacing w:after="360" w:before="120"/>
    </w:pPr>
    <w:rPr>
      <w:rFonts w:ascii="Arial" w:cs="Arial" w:eastAsiaTheme="majorEastAsia" w:hAnsi="Arial"/>
      <w:caps/>
      <w:color w:val="5E6068"/>
      <w:spacing w:val="16"/>
      <w:sz w:val="16"/>
      <w:szCs w:val="16"/>
    </w:rPr>
  </w:style>
  <w:style w:customStyle="1" w:styleId="Standfirst" w:type="paragraph">
    <w:name w:val="Standfirst"/>
    <w:basedOn w:val="BodyText"/>
    <w:next w:val="BodyText"/>
    <w:qFormat/>
    <w:pPr>
      <w:spacing w:after="320" w:before="0" w:line="288" w:lineRule="auto"/>
      <w:jc w:val="left"/>
    </w:pPr>
    <w:rPr>
      <w:i/>
      <w:iCs/>
      <w:color w:val="3A3C45"/>
      <w:sz w:val="25"/>
      <w:szCs w:val="25"/>
    </w:rPr>
  </w:style>
  <w:style w:customStyle="1" w:styleId="EndMark" w:type="paragraph">
    <w:name w:val="End Mark"/>
    <w:basedOn w:val="BodyText"/>
    <w:qFormat/>
    <w:pPr>
      <w:spacing w:after="0" w:before="360"/>
      <w:jc w:val="center"/>
    </w:pPr>
    <w:rPr>
      <w:rFonts w:ascii="Arial" w:cs="Arial" w:eastAsiaTheme="majorEastAsia" w:hAnsi="Arial"/>
      <w:color w:val="5E6068"/>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_rels/footnotes.xml.rels><?xml version="1.0" encoding="UTF-8"?><Relationships xmlns="http://schemas.openxmlformats.org/package/2006/relationships"><Relationship Type="http://schemas.openxmlformats.org/officeDocument/2006/relationships/hyperlink" Id="rId15" Target="https://kdpbook.io" TargetMode="External" /><Relationship Type="http://schemas.openxmlformats.org/officeDocument/2006/relationships/hyperlink" Id="rId18" Target="https://kdpbook.io/press" TargetMode="External" /><Relationship Type="http://schemas.openxmlformats.org/officeDocument/2006/relationships/hyperlink" Id="rId19" Target="https://kdpbook.io/u/studio" TargetMode="External" /><Relationship Type="http://schemas.openxmlformats.org/officeDocument/2006/relationships/hyperlink" Id="rId22" Target="mailto:contact@thevibecodingagency.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Georgia"/>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IA escribe, el código mide: kdpbook.io convierte un chat en un libro listo para KDP</dc:title>
  <dc:subject>Nota de prensa</dc:subject>
  <dc:creator>kdpbook.io</dc:creator>
  <cp:keywords>kdpbook.io</cp:keywords>
  <dc:language>es-ES</dc:language>
  <dcterms:created xsi:type="dcterms:W3CDTF">2026-10-31T00:00:00Z</dcterms:created>
  <dcterms:modified xsi:type="dcterms:W3CDTF">2026-10-31T00:00:00Z</dcterms:modified>
</cp:coreProperties>
</file>

<file path=docProps/custom.xml><?xml version="1.0" encoding="utf-8"?>
<Properties xmlns="http://schemas.openxmlformats.org/officeDocument/2006/custom-properties" xmlns:vt="http://schemas.openxmlformats.org/officeDocument/2006/docPropsVTypes"/>
</file>