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drawing>
          <wp:inline>
            <wp:extent cx="1583999" cy="408374"/>
            <wp:effectExtent b="0" l="0" r="0" t="0"/>
            <wp:docPr descr="kdpbook.io" title="" id="10" name="Picture"/>
            <a:graphic>
              <a:graphicData uri="http://schemas.openxmlformats.org/drawingml/2006/picture">
                <pic:pic>
                  <pic:nvPicPr>
                    <pic:cNvPr descr="/Users/arsenehuot/kdp/out/press-kit/images/brand/kdpbook-wordmark-on-light-1024w.png" id="11" name="Picture"/>
                    <pic:cNvPicPr>
                      <a:picLocks noChangeArrowheads="1" noChangeAspect="1"/>
                    </pic:cNvPicPr>
                  </pic:nvPicPr>
                  <pic:blipFill>
                    <a:blip r:embed="rId9"/>
                    <a:stretch>
                      <a:fillRect/>
                    </a:stretch>
                  </pic:blipFill>
                  <pic:spPr bwMode="auto">
                    <a:xfrm>
                      <a:off x="0" y="0"/>
                      <a:ext cx="1583999" cy="408374"/>
                    </a:xfrm>
                    <a:prstGeom prst="rect">
                      <a:avLst/>
                    </a:prstGeom>
                    <a:noFill/>
                    <a:ln w="9525">
                      <a:noFill/>
                      <a:headEnd/>
                      <a:tailEnd/>
                    </a:ln>
                  </pic:spPr>
                </pic:pic>
              </a:graphicData>
            </a:graphic>
          </wp:inline>
        </w:drawing>
      </w:r>
    </w:p>
    <w:p>
      <w:pPr>
        <w:pStyle w:val="Masthead"/>
      </w:pPr>
      <w:r>
        <w:t xml:space="preserve">Communiqué de presse · Pour diffusion immédiate · 3 novembre 2026</w:t>
      </w:r>
    </w:p>
    <w:bookmarkStart w:id="24" w:name="X604c8af3e93cd53e99124f6c58feb198156d8f8"/>
    <w:p>
      <w:pPr>
        <w:pStyle w:val="Heading1"/>
      </w:pPr>
      <w:r>
        <w:t xml:space="preserve">L’IA écrit, le code mesure : kdpbook.io transforme une conversation en livre prêt pour Amazon KDP</w:t>
      </w:r>
    </w:p>
    <w:p>
      <w:pPr>
        <w:pStyle w:val="Standfirst"/>
      </w:pPr>
      <w:r>
        <w:t xml:space="preserve">L’IA écrit et illustre ; le code applique les règles d’impression d’Amazon KDP ; la fiche de publication préremplit la déclaration d’IA d’après ce qui a réellement été généré. Le clic sur « Publier » reste celui de l’auteur.</w:t>
      </w:r>
    </w:p>
    <w:p>
      <w:pPr>
        <w:pStyle w:val="BodyText"/>
      </w:pPr>
      <w:r>
        <w:rPr>
          <w:b/>
          <w:bCs/>
        </w:rPr>
        <w:t xml:space="preserve">PARIS, le 3 novembre 2026 –</w:t>
      </w:r>
      <w:r>
        <w:t xml:space="preserve"> </w:t>
      </w:r>
      <w:r>
        <w:t xml:space="preserve">Studio de création de livres par IA conçu à Paris, kdpbook.io laisse l’IA écrire et illustrer un livre, mais confie au code, et non à l’IA, l’application au millimètre près des règles d’impression du service d’autoédition d’Amazon, du fond perdu à la largeur du dos. Un auteur décrit un album jeunesse au fil d’une conversation, télécharge les fichiers exigés par Kindle Direct Publishing (KDP) et c’est toujours lui qui clique sur « Publier ».</w:t>
      </w:r>
    </w:p>
    <w:p>
      <w:pPr>
        <w:pStyle w:val="BodyText"/>
      </w:pPr>
      <w:r>
        <w:t xml:space="preserve">Depuis son lancement, le 26 septembre, le studio s’est enrichi de pages de bande dessinée et de manga découpées en cases avec bulles de dialogue, de 21 nouveaux styles d’illustration, soit 61 au total, et de kdpbook Publisher, une extension pour Chrome et Edge qui, avec les formules payantes, remplit et enregistre le brouillon KDP de l’auteur, sans jamais le publier. Son fondateur, Arsène Huot, parle de « vibe publishing », en référence aux outils de « vibe coding » qui transforment une simple description en application.</w:t>
      </w:r>
    </w:p>
    <w:bookmarkStart w:id="12" w:name="Xa0dd542f70bf5acc1468adf21e253e0262c459a"/>
    <w:p>
      <w:pPr>
        <w:pStyle w:val="Heading2"/>
      </w:pPr>
      <w:r>
        <w:t xml:space="preserve">Pourquoi un livre prêt pour KDP est difficile à produire</w:t>
      </w:r>
    </w:p>
    <w:p>
      <w:pPr>
        <w:pStyle w:val="FirstParagraph"/>
      </w:pPr>
      <w:r>
        <w:t xml:space="preserve">KDP attend des valeurs exactes : une taille de coupe, un « fond perdu » de 3,2 mm (0,125 pouce) ajouté sur trois côtés pour les illustrations qui vont jusqu’au bord de la page, une marge intérieure qui s’élargit avec le nombre de pages et une couverture complète dont la largeur du dos dépend du nombre de pages et du papier. L’édition Kindle exige son propre fichier, et le formulaire de publication demande si l’IA a généré du texte, des images ou des traductions. Une seule valeur fausse, et KDP peut renvoyer le livre.</w:t>
      </w:r>
    </w:p>
    <w:bookmarkEnd w:id="12"/>
    <w:bookmarkStart w:id="13" w:name="en-pratique"/>
    <w:p>
      <w:pPr>
        <w:pStyle w:val="Heading2"/>
      </w:pPr>
      <w:r>
        <w:t xml:space="preserve">En pratique</w:t>
      </w:r>
    </w:p>
    <w:p>
      <w:pPr>
        <w:numPr>
          <w:ilvl w:val="0"/>
          <w:numId w:val="1001"/>
        </w:numPr>
      </w:pPr>
      <w:r>
        <w:t xml:space="preserve">L’auteur décrit son livre dans une conversation, ou importe un manuscrit, et voit s’afficher une estimation en crédits avant toute génération.</w:t>
      </w:r>
    </w:p>
    <w:p>
      <w:pPr>
        <w:numPr>
          <w:ilvl w:val="0"/>
          <w:numId w:val="1001"/>
        </w:numPr>
      </w:pPr>
      <w:r>
        <w:t xml:space="preserve">Le studio écrit le texte, ou met en page celui de l’auteur dans 20 des 36 types de livres, dessine des planches de référence des personnages principaux, puis peint les illustrations et la couverture.</w:t>
      </w:r>
    </w:p>
    <w:p>
      <w:pPr>
        <w:numPr>
          <w:ilvl w:val="0"/>
          <w:numId w:val="1001"/>
        </w:numPr>
      </w:pPr>
      <w:r>
        <w:t xml:space="preserve">L’auteur retouche le livre à la main, gratuitement, ou formule ses demandes en langage courant à l’assistant d’édition (Book assistant).</w:t>
      </w:r>
    </w:p>
    <w:p>
      <w:pPr>
        <w:numPr>
          <w:ilvl w:val="0"/>
          <w:numId w:val="1001"/>
        </w:numPr>
      </w:pPr>
      <w:r>
        <w:t xml:space="preserve">L’auteur dépose lui-même les fichiers sur KDP ou, avec une formule payante, laisse kdpbook Publisher (Chrome ou Edge) remplir et enregistrer le brouillon KDP, puis le relit et clique sur « Publier ».</w:t>
      </w:r>
    </w:p>
    <w:bookmarkEnd w:id="13"/>
    <w:bookmarkStart w:id="14" w:name="au-cœur-du-studio"/>
    <w:p>
      <w:pPr>
        <w:pStyle w:val="Heading2"/>
      </w:pPr>
      <w:r>
        <w:t xml:space="preserve">Au cœur du studio</w:t>
      </w:r>
    </w:p>
    <w:p>
      <w:pPr>
        <w:pStyle w:val="Compact"/>
        <w:numPr>
          <w:ilvl w:val="0"/>
          <w:numId w:val="1002"/>
        </w:numPr>
      </w:pPr>
      <w:r>
        <w:rPr>
          <w:b/>
          <w:bCs/>
        </w:rPr>
        <w:t xml:space="preserve">Des personnages dessinés avant les pages.</w:t>
      </w:r>
      <w:r>
        <w:t xml:space="preserve"> </w:t>
      </w:r>
      <w:r>
        <w:t xml:space="preserve">Les personnages principaux en tête de distribution reçoivent des planches de référence dans le style du livre : de face, de trois quarts et en action. Les illustrations et la couverture sont peintes d’après les planches des personnages qui y figurent, pour que visages et tenues restent cohérents.</w:t>
      </w:r>
    </w:p>
    <w:p>
      <w:pPr>
        <w:pStyle w:val="Compact"/>
        <w:numPr>
          <w:ilvl w:val="0"/>
          <w:numId w:val="1002"/>
        </w:numPr>
      </w:pPr>
      <w:r>
        <w:rPr>
          <w:b/>
          <w:bCs/>
        </w:rPr>
        <w:t xml:space="preserve">L’assistant d’édition.</w:t>
      </w:r>
      <w:r>
        <w:t xml:space="preserve"> </w:t>
      </w:r>
      <w:r>
        <w:t xml:space="preserve">Intégré à l’éditeur de pages, cet assistant conversationnel modifie le texte, les polices, la maquette, les pages, la couverture et la fiche de publication pour environ 40 crédits par message ; les illustrations repeintes et les réécritures par IA sont facturées en sus. Il reconnaît 26 messages de refus de KDP, les explique et corrige ce qu’il peut.</w:t>
      </w:r>
    </w:p>
    <w:p>
      <w:pPr>
        <w:pStyle w:val="Compact"/>
        <w:numPr>
          <w:ilvl w:val="0"/>
          <w:numId w:val="1002"/>
        </w:numPr>
      </w:pPr>
      <w:r>
        <w:rPr>
          <w:b/>
          <w:bCs/>
        </w:rPr>
        <w:t xml:space="preserve">Éditeur de pages et illustrations repeintes.</w:t>
      </w:r>
      <w:r>
        <w:t xml:space="preserve"> </w:t>
      </w:r>
      <w:r>
        <w:t xml:space="preserve">Les pages s’affichent telles que KDP les imprimera, avec 112 polices ou celles de l’auteur, et toute illustration peut être repeinte à partir d’une simple note, pour le même nombre de crédits que l’illustration d’origine.</w:t>
      </w:r>
    </w:p>
    <w:p>
      <w:pPr>
        <w:pStyle w:val="Compact"/>
        <w:numPr>
          <w:ilvl w:val="0"/>
          <w:numId w:val="1002"/>
        </w:numPr>
      </w:pPr>
      <w:r>
        <w:rPr>
          <w:b/>
          <w:bCs/>
        </w:rPr>
        <w:t xml:space="preserve">Les règles KDP dans le code, puis contrôlées.</w:t>
      </w:r>
      <w:r>
        <w:t xml:space="preserve"> </w:t>
      </w:r>
      <w:r>
        <w:t xml:space="preserve">Taille de coupe, marges, fond perdu, largeur du dos, limites de pagination et zone du code-barres sont appliqués par le code, et non par l’IA. Un contrôle KDP s’exécute pendant l’édition, puis à nouveau sur les fichiers exportés, avec des corrections en un clic.</w:t>
      </w:r>
    </w:p>
    <w:p>
      <w:pPr>
        <w:pStyle w:val="Compact"/>
        <w:numPr>
          <w:ilvl w:val="0"/>
          <w:numId w:val="1002"/>
        </w:numPr>
      </w:pPr>
      <w:r>
        <w:rPr>
          <w:b/>
          <w:bCs/>
        </w:rPr>
        <w:t xml:space="preserve">Les fichiers que demande KDP.</w:t>
      </w:r>
      <w:r>
        <w:t xml:space="preserve"> </w:t>
      </w:r>
      <w:r>
        <w:t xml:space="preserve">Un PDF intérieur pour l’impression, un PDF de couverture complète (quatrième, dos et première dans un seul fichier), un EPUB Kindle pour les livres qui ont une édition Kindle, et une fiche de publication avec sept mots-clés, des catégories et les réponses à la déclaration d’IA préremplies d’après ce qui a été généré.</w:t>
      </w:r>
    </w:p>
    <w:p>
      <w:pPr>
        <w:pStyle w:val="Compact"/>
        <w:numPr>
          <w:ilvl w:val="0"/>
          <w:numId w:val="1002"/>
        </w:numPr>
      </w:pPr>
      <w:r>
        <w:rPr>
          <w:b/>
          <w:bCs/>
        </w:rPr>
        <w:t xml:space="preserve">Des brouillons KDP remplis, pas publiés.</w:t>
      </w:r>
      <w:r>
        <w:t xml:space="preserve"> </w:t>
      </w:r>
      <w:r>
        <w:t xml:space="preserve">Avec les formules payantes, kdpbook Publisher fonctionne sur ordinateur, dans l’onglet KDP où l’auteur est lui-même connecté, et s’arrête à un brouillon enregistré.</w:t>
      </w:r>
    </w:p>
    <w:p>
      <w:pPr>
        <w:pStyle w:val="BlockText"/>
      </w:pPr>
      <w:r>
        <w:t xml:space="preserve">« Une IA peut écrire un charmant album jeunesse et pourtant rater le fond perdu de trois millimètres, explique Arsène Huot, fondateur de kdpbook.io. Alors l’IA écrit et peint, et c’est du code tout simple qui prend les mesures. Notre extension remplit le brouillon KDP et s’arrête là : le bouton de publication appartient à l’auteur. »</w:t>
      </w:r>
    </w:p>
    <w:bookmarkEnd w:id="14"/>
    <w:bookmarkStart w:id="16" w:name="disponibilité-et-tarifs"/>
    <w:p>
      <w:pPr>
        <w:pStyle w:val="Heading2"/>
      </w:pPr>
      <w:r>
        <w:t xml:space="preserve">Disponibilité et tarifs</w:t>
      </w:r>
    </w:p>
    <w:p>
      <w:pPr>
        <w:pStyle w:val="FirstParagraph"/>
      </w:pPr>
      <w:r>
        <w:t xml:space="preserve">Le studio fonctionne dans le navigateur, sur</w:t>
      </w:r>
      <w:r>
        <w:t xml:space="preserve"> </w:t>
      </w:r>
      <w:hyperlink r:id="rId15">
        <w:r>
          <w:rPr>
            <w:rStyle w:val="Hyperlink"/>
          </w:rPr>
          <w:t xml:space="preserve">https://kdpbook.io</w:t>
        </w:r>
      </w:hyperlink>
      <w:r>
        <w:t xml:space="preserve">. Chaque nouvel auteur reçoit 2 000 crédits gratuits, une seule fois et sans carte bancaire ; un album jeunesse de 32 pages aux réglages par défaut est estimé à 1 614 crédits, soit environ 16 $ au tarif de la formule Starter. Les fichiers exportés avec la formule gratuite (Free) portent le filigrane « kdpbook.io preview » et ne peuvent pas être vendus ; les livres terminés avec cette formule sont en outre publics dans la bibliothèque communautaire. Les formules payantes donnent des fichiers sans filigrane, assortis d’une licence commerciale : Starter coûte 25 $ par mois, Author 49 $ et Studio 99 $ (en dollars américains, hors taxes).</w:t>
      </w:r>
    </w:p>
    <w:bookmarkEnd w:id="16"/>
    <w:bookmarkStart w:id="17" w:name="déclaration-dia-et-limites"/>
    <w:p>
      <w:pPr>
        <w:pStyle w:val="Heading2"/>
      </w:pPr>
      <w:r>
        <w:t xml:space="preserve">Déclaration d’IA et limites</w:t>
      </w:r>
    </w:p>
    <w:p>
      <w:pPr>
        <w:pStyle w:val="FirstParagraph"/>
      </w:pPr>
      <w:r>
        <w:t xml:space="preserve">Amazon KDP impose de déclarer tout texte, toute image ou toute traduction générés par IA. La fiche de publication préremplit les réponses à cette déclaration d’après ce que le studio a réellement généré (un manuscrit écrit puis importé par l’auteur ne compte pas comme texte généré), et l’auteur reste responsable des réponses finales. Avant de transformer la photo d’une personne en personnage, l’auteur doit confirmer qu’il en a l’autorisation. KDP examine chaque livre ; kdpbook.io ne garantit pas l’acceptation d’un livre et n’est pas affilié à Amazon.</w:t>
      </w:r>
    </w:p>
    <w:bookmarkEnd w:id="17"/>
    <w:bookmarkStart w:id="20" w:name="notes-aux-rédactions"/>
    <w:p>
      <w:pPr>
        <w:pStyle w:val="Heading2"/>
      </w:pPr>
      <w:r>
        <w:t xml:space="preserve">Notes aux rédactions</w:t>
      </w:r>
    </w:p>
    <w:p>
      <w:pPr>
        <w:pStyle w:val="Compact"/>
        <w:numPr>
          <w:ilvl w:val="0"/>
          <w:numId w:val="1003"/>
        </w:numPr>
      </w:pPr>
      <w:r>
        <w:t xml:space="preserve">Site web :</w:t>
      </w:r>
      <w:r>
        <w:t xml:space="preserve"> </w:t>
      </w:r>
      <w:hyperlink r:id="rId15">
        <w:r>
          <w:rPr>
            <w:rStyle w:val="Hyperlink"/>
          </w:rPr>
          <w:t xml:space="preserve">https://kdpbook.io</w:t>
        </w:r>
      </w:hyperlink>
      <w:r>
        <w:t xml:space="preserve">. Espace presse, avec le communiqué en 10 langues, des images, des vidéos et les logos :</w:t>
      </w:r>
      <w:r>
        <w:t xml:space="preserve"> </w:t>
      </w:r>
      <w:hyperlink r:id="rId18">
        <w:r>
          <w:rPr>
            <w:rStyle w:val="Hyperlink"/>
          </w:rPr>
          <w:t xml:space="preserve">https://kdpbook.io/press</w:t>
        </w:r>
      </w:hyperlink>
    </w:p>
    <w:p>
      <w:pPr>
        <w:pStyle w:val="Compact"/>
        <w:numPr>
          <w:ilvl w:val="0"/>
          <w:numId w:val="1003"/>
        </w:numPr>
      </w:pPr>
      <w:r>
        <w:t xml:space="preserve">Lancement : 26 septembre 2026, à Paris</w:t>
      </w:r>
    </w:p>
    <w:p>
      <w:pPr>
        <w:pStyle w:val="Compact"/>
        <w:numPr>
          <w:ilvl w:val="0"/>
          <w:numId w:val="1003"/>
        </w:numPr>
      </w:pPr>
      <w:r>
        <w:t xml:space="preserve">Fondateur : Arsène Huot. Société : THE VIBECODING AGENCY (SARL), Paris</w:t>
      </w:r>
    </w:p>
    <w:p>
      <w:pPr>
        <w:pStyle w:val="Compact"/>
        <w:numPr>
          <w:ilvl w:val="0"/>
          <w:numId w:val="1003"/>
        </w:numPr>
      </w:pPr>
      <w:r>
        <w:t xml:space="preserve">Types et styles : 36 types de livres en huit familles, de l’album jeunesse et du livre de coloriage au roman, au guide pratique, au journal guidé et à la bande dessinée ; 61 styles d’illustration en 10 familles, ou un style sur mesure, décrit avec des mots ou à partir d’une à trois images de référence</w:t>
      </w:r>
    </w:p>
    <w:p>
      <w:pPr>
        <w:pStyle w:val="Compact"/>
        <w:numPr>
          <w:ilvl w:val="0"/>
          <w:numId w:val="1003"/>
        </w:numPr>
      </w:pPr>
      <w:r>
        <w:t xml:space="preserve">Import de manuscrit : Word, PDF, Markdown ou texte brut, jusqu’à 4 Mo (pas d’EPUB) ; imprimé mot pour mot dans 20 des 36 types, utilisé comme simple brief par les 16 autres (notamment les livres de coloriage, d’activités et de jeux, les journaux et les carnets)</w:t>
      </w:r>
    </w:p>
    <w:p>
      <w:pPr>
        <w:pStyle w:val="Compact"/>
        <w:numPr>
          <w:ilvl w:val="0"/>
          <w:numId w:val="1003"/>
        </w:numPr>
      </w:pPr>
      <w:r>
        <w:t xml:space="preserve">Langues : 34 langues publiées par KDP, une par livre (KDP accepte certaines uniquement en version imprimée ou uniquement en ebook) ; l’interface du studio est en anglais</w:t>
      </w:r>
    </w:p>
    <w:p>
      <w:pPr>
        <w:pStyle w:val="Compact"/>
        <w:numPr>
          <w:ilvl w:val="0"/>
          <w:numId w:val="1003"/>
        </w:numPr>
      </w:pPr>
      <w:r>
        <w:t xml:space="preserve">Formats : broché (16 formats standard KDP), relié (cinq formats) et ebook Kindle (mise en page réajustable ou fixe) ; les livres de coloriage, de jeux et d’activités, les cahiers d’exercices, les journaux, les carnets et les BD en cases n’existent qu’en version imprimée</w:t>
      </w:r>
    </w:p>
    <w:p>
      <w:pPr>
        <w:pStyle w:val="Compact"/>
        <w:numPr>
          <w:ilvl w:val="0"/>
          <w:numId w:val="1003"/>
        </w:numPr>
      </w:pPr>
      <w:r>
        <w:t xml:space="preserve">Règles KDP : taille de coupe, marges, fond perdu, dos, limites de pagination et zone du code-barres appliqués par le code, d’après un référentiel confronté à l’aide en ligne de KDP le 26 septembre 2026</w:t>
      </w:r>
    </w:p>
    <w:p>
      <w:pPr>
        <w:pStyle w:val="Compact"/>
        <w:numPr>
          <w:ilvl w:val="0"/>
          <w:numId w:val="1003"/>
        </w:numPr>
      </w:pPr>
      <w:r>
        <w:t xml:space="preserve">Livres de démonstration : réalisés par l’équipe kdpbook, comme « Little Wolf and the Friendly Dark », album jeunesse de 32 pages illustré à l’aquarelle, à feuilleter page par page sur</w:t>
      </w:r>
      <w:r>
        <w:t xml:space="preserve"> </w:t>
      </w:r>
      <w:hyperlink r:id="rId19">
        <w:r>
          <w:rPr>
            <w:rStyle w:val="Hyperlink"/>
          </w:rPr>
          <w:t xml:space="preserve">https://kdpbook.io/u/studio</w:t>
        </w:r>
      </w:hyperlink>
    </w:p>
    <w:bookmarkEnd w:id="20"/>
    <w:bookmarkStart w:id="21" w:name="à-propos-de-kdpbook.io"/>
    <w:p>
      <w:pPr>
        <w:pStyle w:val="Heading2"/>
      </w:pPr>
      <w:r>
        <w:t xml:space="preserve">À propos de kdpbook.io</w:t>
      </w:r>
    </w:p>
    <w:p>
      <w:pPr>
        <w:pStyle w:val="FirstParagraph"/>
      </w:pPr>
      <w:r>
        <w:t xml:space="preserve">Basé à Paris, kdpbook.io est un studio de création de livres par IA pour Kindle Direct Publishing (KDP) d’Amazon. L’auteur décrit un livre dans une conversation ou importe un manuscrit ; kdpbook écrit le texte ou met en page celui de l’auteur, illustre le livre, puis exporte les PDF de l’intérieur et de la couverture complète, une fiche de publication et, pour les livres qui ont une édition Kindle, un ebook Kindle. Le studio couvre 36 types de livres, 61 styles d’illustration et 34 langues KDP. Lancé en septembre 2026 par son fondateur, Arsène Huot, il est exploité par THE VIBECODING AGENCY et n’est pas affilié à Amazon. Chaque nouvel auteur reçoit 2 000 crédits gratuits, une seule fois. Kindle Direct Publishing et KDP sont des marques d’Amazon.com, Inc.</w:t>
      </w:r>
    </w:p>
    <w:bookmarkEnd w:id="21"/>
    <w:bookmarkStart w:id="23" w:name="contact-presse"/>
    <w:p>
      <w:pPr>
        <w:pStyle w:val="Heading2"/>
      </w:pPr>
      <w:r>
        <w:t xml:space="preserve">Contact presse</w:t>
      </w:r>
    </w:p>
    <w:p>
      <w:pPr>
        <w:pStyle w:val="FirstParagraph"/>
      </w:pPr>
      <w:r>
        <w:t xml:space="preserve">Arsène Huot</w:t>
      </w:r>
      <w:r>
        <w:br/>
      </w:r>
      <w:r>
        <w:t xml:space="preserve">Fondateur de kdpbook.io</w:t>
      </w:r>
      <w:r>
        <w:br/>
      </w:r>
      <w:hyperlink r:id="rId22">
        <w:r>
          <w:rPr>
            <w:rStyle w:val="Hyperlink"/>
          </w:rPr>
          <w:t xml:space="preserve">contact@thevibecodingagency.fr</w:t>
        </w:r>
      </w:hyperlink>
      <w:r>
        <w:br/>
      </w:r>
      <w:r>
        <w:t xml:space="preserve">Espace presse :</w:t>
      </w:r>
      <w:r>
        <w:t xml:space="preserve"> </w:t>
      </w:r>
      <w:hyperlink r:id="rId18">
        <w:r>
          <w:rPr>
            <w:rStyle w:val="Hyperlink"/>
          </w:rPr>
          <w:t xml:space="preserve">https://kdpbook.io/press</w:t>
        </w:r>
      </w:hyperlink>
    </w:p>
    <w:p>
      <w:pPr>
        <w:pStyle w:val="EndMark"/>
      </w:pPr>
      <w:r>
        <w:t xml:space="preserve">###</w:t>
      </w:r>
    </w:p>
    <w:bookmarkEnd w:id="23"/>
    <w:bookmarkEnd w:id="24"/>
    <w:sectPr>
      <w:pgSz w:h="16838" w:w="11906"/>
      <w:pgMar w:bottom="1247" w:footer="709" w:gutter="0" w:header="709" w:left="1304" w:right="1304" w:top="1247"/>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Georgia" w:cs="Georgia" w:eastAsiaTheme="minorEastAsia" w:hAnsi="Georgia"/>
        <w:color w:val="1A1C24"/>
        <w:sz w:val="21"/>
        <w:szCs w:val="21"/>
        <w:lang w:bidi="ar-SA" w:eastAsia="zh-CN" w:val="fr-FR"/>
      </w:rPr>
    </w:rPrDefault>
    <w:pPrDefault>
      <w:pPr>
        <w:spacing w:after="160" w:line="276" w:lineRule="auto"/>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60" w:before="0" w:line="288" w:lineRule="auto"/>
    </w:pPr>
  </w:style>
  <w:style w:customStyle="1" w:styleId="FirstParagraph" w:type="paragraph">
    <w:name w:val="First Paragraph"/>
    <w:basedOn w:val="BodyText"/>
    <w:next w:val="BodyText"/>
    <w:qFormat/>
  </w:style>
  <w:style w:customStyle="1" w:styleId="Compact" w:type="paragraph">
    <w:name w:val="Compact"/>
    <w:basedOn w:val="BodyText"/>
    <w:qFormat/>
    <w:pPr>
      <w:spacing w:after="60" w:before="40"/>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pPr>
      <w:keepNext/>
      <w:keepLines/>
      <w:spacing w:after="200" w:before="120" w:line="264" w:lineRule="auto"/>
      <w:outlineLvl w:val="0"/>
    </w:pPr>
    <w:rPr>
      <w:rFonts w:ascii="Georgia" w:cs="Georgia" w:eastAsiaTheme="minorEastAsia" w:hAnsi="Georgia"/>
      <w:color w:val="1A1C24"/>
      <w:sz w:val="44"/>
      <w:szCs w:val="44"/>
    </w:rPr>
  </w:style>
  <w:style w:styleId="Heading2" w:type="paragraph">
    <w:name w:val="heading 2"/>
    <w:basedOn w:val="Normal"/>
    <w:next w:val="BodyText"/>
    <w:link w:val="Heading2Char"/>
    <w:uiPriority w:val="9"/>
    <w:unhideWhenUsed/>
    <w:qFormat/>
    <w:pPr>
      <w:keepNext/>
      <w:keepLines/>
      <w:spacing w:after="100" w:before="320"/>
      <w:outlineLvl w:val="1"/>
    </w:pPr>
    <w:rPr>
      <w:rFonts w:ascii="Arial" w:cs="Arial" w:eastAsiaTheme="majorEastAsia" w:hAnsi="Arial"/>
      <w:b/>
      <w:bCs/>
      <w:color w:val="2B4BDB"/>
      <w:sz w:val="23"/>
      <w:szCs w:val="23"/>
    </w:rPr>
  </w:style>
  <w:style w:styleId="Heading3" w:type="paragraph">
    <w:name w:val="heading 3"/>
    <w:basedOn w:val="Normal"/>
    <w:next w:val="BodyText"/>
    <w:link w:val="Heading3Char"/>
    <w:uiPriority w:val="9"/>
    <w:unhideWhenUsed/>
    <w:qFormat/>
    <w:pPr>
      <w:keepNext/>
      <w:keepLines/>
      <w:spacing w:after="80" w:before="200"/>
      <w:outlineLvl w:val="2"/>
    </w:pPr>
    <w:rPr>
      <w:rFonts w:ascii="Arial" w:cs="Arial" w:eastAsiaTheme="majorEastAsia" w:hAnsi="Arial"/>
      <w:b/>
      <w:bCs/>
      <w:color w:val="1A1C24"/>
      <w:sz w:val="21"/>
      <w:szCs w:val="21"/>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pBdr>
        <w:left w:color="2B4BDB" w:space="10" w:sz="18" w:val="single"/>
      </w:pBdr>
      <w:spacing w:after="220" w:before="220" w:line="300" w:lineRule="auto"/>
      <w:ind w:firstLine="0" w:left="300" w:right="0"/>
      <w:jc w:val="left"/>
    </w:pPr>
    <w:rPr>
      <w:i/>
      <w:iCs/>
      <w:sz w:val="23"/>
      <w:szCs w:val="23"/>
    </w:r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2B4BDB"/>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Masthead" w:type="paragraph">
    <w:name w:val="Masthead"/>
    <w:basedOn w:val="Normal"/>
    <w:next w:val="BodyText"/>
    <w:qFormat/>
    <w:pPr>
      <w:pBdr>
        <w:bottom w:color="1A1C24" w:space="6" w:sz="6" w:val="single"/>
      </w:pBdr>
      <w:spacing w:after="360" w:before="120"/>
    </w:pPr>
    <w:rPr>
      <w:rFonts w:ascii="Arial" w:cs="Arial" w:eastAsiaTheme="majorEastAsia" w:hAnsi="Arial"/>
      <w:caps/>
      <w:color w:val="5E6068"/>
      <w:spacing w:val="16"/>
      <w:sz w:val="16"/>
      <w:szCs w:val="16"/>
    </w:rPr>
  </w:style>
  <w:style w:customStyle="1" w:styleId="Standfirst" w:type="paragraph">
    <w:name w:val="Standfirst"/>
    <w:basedOn w:val="BodyText"/>
    <w:next w:val="BodyText"/>
    <w:qFormat/>
    <w:pPr>
      <w:spacing w:after="320" w:before="0" w:line="288" w:lineRule="auto"/>
      <w:jc w:val="left"/>
    </w:pPr>
    <w:rPr>
      <w:i/>
      <w:iCs/>
      <w:color w:val="3A3C45"/>
      <w:sz w:val="25"/>
      <w:szCs w:val="25"/>
    </w:rPr>
  </w:style>
  <w:style w:customStyle="1" w:styleId="EndMark" w:type="paragraph">
    <w:name w:val="End Mark"/>
    <w:basedOn w:val="BodyText"/>
    <w:qFormat/>
    <w:pPr>
      <w:spacing w:after="0" w:before="360"/>
      <w:jc w:val="center"/>
    </w:pPr>
    <w:rPr>
      <w:rFonts w:ascii="Arial" w:cs="Arial" w:eastAsiaTheme="majorEastAsia" w:hAnsi="Arial"/>
      <w:color w:val="5E6068"/>
      <w:sz w:val="18"/>
      <w:szCs w:val="18"/>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hyperlink" Id="rId15" Target="https://kdpbook.io" TargetMode="External" /><Relationship Type="http://schemas.openxmlformats.org/officeDocument/2006/relationships/hyperlink" Id="rId18" Target="https://kdpbook.io/press" TargetMode="External" /><Relationship Type="http://schemas.openxmlformats.org/officeDocument/2006/relationships/hyperlink" Id="rId19" Target="https://kdpbook.io/u/studio" TargetMode="External" /><Relationship Type="http://schemas.openxmlformats.org/officeDocument/2006/relationships/hyperlink" Id="rId22" Target="mailto:contact@thevibecodingagency.fr" TargetMode="External" /></Relationships>
</file>

<file path=word/_rels/footnotes.xml.rels><?xml version="1.0" encoding="UTF-8"?><Relationships xmlns="http://schemas.openxmlformats.org/package/2006/relationships"><Relationship Type="http://schemas.openxmlformats.org/officeDocument/2006/relationships/hyperlink" Id="rId15" Target="https://kdpbook.io" TargetMode="External" /><Relationship Type="http://schemas.openxmlformats.org/officeDocument/2006/relationships/hyperlink" Id="rId18" Target="https://kdpbook.io/press" TargetMode="External" /><Relationship Type="http://schemas.openxmlformats.org/officeDocument/2006/relationships/hyperlink" Id="rId19" Target="https://kdpbook.io/u/studio" TargetMode="External" /><Relationship Type="http://schemas.openxmlformats.org/officeDocument/2006/relationships/hyperlink" Id="rId22" Target="mailto:contact@thevibecodingagency.f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rial"/>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Georgia"/>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L’IA écrit, le code mesure : kdpbook.io transforme une conversation en livre prêt pour Amazon KDP</dc:title>
  <dc:subject>Communiqué de presse</dc:subject>
  <dc:creator>kdpbook.io</dc:creator>
  <cp:keywords>kdpbook.io</cp:keywords>
  <dc:language>fr-FR</dc:language>
  <dcterms:created xsi:type="dcterms:W3CDTF">2026-10-31T00:00:00Z</dcterms:created>
  <dcterms:modified xsi:type="dcterms:W3CDTF">2026-10-31T00:00:00Z</dcterms:modified>
</cp:coreProperties>
</file>

<file path=docProps/custom.xml><?xml version="1.0" encoding="utf-8"?>
<Properties xmlns="http://schemas.openxmlformats.org/officeDocument/2006/custom-properties" xmlns:vt="http://schemas.openxmlformats.org/officeDocument/2006/docPropsVTypes"/>
</file>