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drawing>
          <wp:inline>
            <wp:extent cx="1583999" cy="408374"/>
            <wp:effectExtent b="0" l="0" r="0" t="0"/>
            <wp:docPr descr="kdpbook.io" title="" id="10" name="Picture"/>
            <a:graphic>
              <a:graphicData uri="http://schemas.openxmlformats.org/drawingml/2006/picture">
                <pic:pic>
                  <pic:nvPicPr>
                    <pic:cNvPr descr="/Users/arsenehuot/kdp/out/press-kit/images/brand/kdpbook-wordmark-on-light-1024w.png" id="11" name="Picture"/>
                    <pic:cNvPicPr>
                      <a:picLocks noChangeArrowheads="1" noChangeAspect="1"/>
                    </pic:cNvPicPr>
                  </pic:nvPicPr>
                  <pic:blipFill>
                    <a:blip r:embed="rId9"/>
                    <a:stretch>
                      <a:fillRect/>
                    </a:stretch>
                  </pic:blipFill>
                  <pic:spPr bwMode="auto">
                    <a:xfrm>
                      <a:off x="0" y="0"/>
                      <a:ext cx="1583999" cy="408374"/>
                    </a:xfrm>
                    <a:prstGeom prst="rect">
                      <a:avLst/>
                    </a:prstGeom>
                    <a:noFill/>
                    <a:ln w="9525">
                      <a:noFill/>
                      <a:headEnd/>
                      <a:tailEnd/>
                    </a:ln>
                  </pic:spPr>
                </pic:pic>
              </a:graphicData>
            </a:graphic>
          </wp:inline>
        </w:drawing>
      </w:r>
    </w:p>
    <w:p>
      <w:pPr>
        <w:pStyle w:val="Masthead"/>
      </w:pPr>
      <w:r>
        <w:t xml:space="preserve">Persbericht · Voor onmiddellijke publicatie · 3 november 2026</w:t>
      </w:r>
    </w:p>
    <w:bookmarkStart w:id="24" w:name="X8b802ba212ea4f2bf6831c5d7ccd99e58719148"/>
    <w:p>
      <w:pPr>
        <w:pStyle w:val="Heading1"/>
      </w:pPr>
      <w:r>
        <w:t xml:space="preserve">AI schrijft, code meet: kdpbook.io maakt van een chat een KDP-klaar boek</w:t>
      </w:r>
    </w:p>
    <w:p>
      <w:pPr>
        <w:pStyle w:val="Standfirst"/>
      </w:pPr>
      <w:r>
        <w:t xml:space="preserve">AI schrijft en illustreert, code past de drukregels van Amazon KDP toe en het gegevensblad vult de AI-vragen van KDP alvast in, op basis van wat er werkelijk is gegenereerd. Publiceren doet de auteur nog steeds zelf.</w:t>
      </w:r>
    </w:p>
    <w:p>
      <w:pPr>
        <w:pStyle w:val="BodyText"/>
      </w:pPr>
      <w:r>
        <w:rPr>
          <w:b/>
          <w:bCs/>
        </w:rPr>
        <w:t xml:space="preserve">PARIJS, 3 november 2026 –</w:t>
      </w:r>
      <w:r>
        <w:t xml:space="preserve"> </w:t>
      </w:r>
      <w:r>
        <w:t xml:space="preserve">Bij de Parijse AI-boekenstudio kdpbook.io schrijft en illustreert AI het boek, maar de exacte drukregels van Amazons selfpublishingplatform, van afloop tot rugdikte, zijn het werk van code, niet van AI. Wie een prentenboek in een chat beschrijft, downloadt de bestanden die Kindle Direct Publishing (KDP) vraagt en klikt daarna nog altijd zelf op ‘Publiceren’.</w:t>
      </w:r>
    </w:p>
    <w:p>
      <w:pPr>
        <w:pStyle w:val="BodyText"/>
      </w:pPr>
      <w:r>
        <w:t xml:space="preserve">Sinds de lancering op 26 september is de studio uitgebreid met strip- en mangapanelen met tekstballonnen, 21 nieuwe illustratiestijlen (61 in totaal) en kdpbook Publisher: een extensie voor Chrome en Edge die bij een betaald abonnement het KDP-concept van de auteur invult en opslaat, maar het boek nooit publiceert. Oprichter Arsène Huot spreekt van ‘vibe publishing’, naar analogie van vibecodingtools die van een beschrijving een app maken.</w:t>
      </w:r>
    </w:p>
    <w:bookmarkStart w:id="12" w:name="Xd6dd232f358be5aa503d1528c4844fbcaec5aa0"/>
    <w:p>
      <w:pPr>
        <w:pStyle w:val="Heading2"/>
      </w:pPr>
      <w:r>
        <w:t xml:space="preserve">Waarom een KDP-klaar boek precisiewerk is</w:t>
      </w:r>
    </w:p>
    <w:p>
      <w:pPr>
        <w:pStyle w:val="FirstParagraph"/>
      </w:pPr>
      <w:r>
        <w:t xml:space="preserve">KDP verwacht exacte maten: een eindformaat, 0,125 inch (3,2 mm) extra ‘afloop’ aan drie kanten voor illustraties die tot over de rand van de pagina doorlopen, een binnenmarge die meegroeit met het aantal pagina’s, en een doorlopende omslag waarvan de rugdikte afhangt van het aantal pagina’s en de papiersoort. De Kindle-editie heeft een eigen bestand nodig, en bij de boekgegevens vraagt KDP of er tekst, afbeeldingen of vertalingen met AI zijn gegenereerd. Klopt één maat niet, dan kan KDP het boek terugsturen.</w:t>
      </w:r>
    </w:p>
    <w:bookmarkEnd w:id="12"/>
    <w:bookmarkStart w:id="13" w:name="zo-werkt-het"/>
    <w:p>
      <w:pPr>
        <w:pStyle w:val="Heading2"/>
      </w:pPr>
      <w:r>
        <w:t xml:space="preserve">Zo werkt het</w:t>
      </w:r>
    </w:p>
    <w:p>
      <w:pPr>
        <w:numPr>
          <w:ilvl w:val="0"/>
          <w:numId w:val="1001"/>
        </w:numPr>
      </w:pPr>
      <w:r>
        <w:t xml:space="preserve">De auteur beschrijft het boek in een chat of importeert een manuscript, en ziet een schatting in credits voordat er iets wordt gegenereerd.</w:t>
      </w:r>
    </w:p>
    <w:p>
      <w:pPr>
        <w:numPr>
          <w:ilvl w:val="0"/>
          <w:numId w:val="1001"/>
        </w:numPr>
      </w:pPr>
      <w:r>
        <w:t xml:space="preserve">De studio schrijft de tekst, of maakt in 20 van de 36 boektypen de eigen tekst van de auteur op, tekent referentiebladen van de hoofdpersonages en schildert daarna de illustraties en de omslag.</w:t>
      </w:r>
    </w:p>
    <w:p>
      <w:pPr>
        <w:numPr>
          <w:ilvl w:val="0"/>
          <w:numId w:val="1001"/>
        </w:numPr>
      </w:pPr>
      <w:r>
        <w:t xml:space="preserve">De auteur bewerkt het boek handmatig en gratis, of vraagt de boekassistent (Book assistant) in gewone taal om wijzigingen.</w:t>
      </w:r>
    </w:p>
    <w:p>
      <w:pPr>
        <w:numPr>
          <w:ilvl w:val="0"/>
          <w:numId w:val="1001"/>
        </w:numPr>
      </w:pPr>
      <w:r>
        <w:t xml:space="preserve">De auteur uploadt de bestanden zelf naar KDP of laat, bij een betaald abonnement, kdpbook Publisher (Chrome of Edge) het KDP-concept invullen en opslaan, controleert het concept en klikt dan zelf op ‘Publiceren’.</w:t>
      </w:r>
    </w:p>
    <w:bookmarkEnd w:id="13"/>
    <w:bookmarkStart w:id="14" w:name="een-kijkje-in-de-studio"/>
    <w:p>
      <w:pPr>
        <w:pStyle w:val="Heading2"/>
      </w:pPr>
      <w:r>
        <w:t xml:space="preserve">Een kijkje in de studio</w:t>
      </w:r>
    </w:p>
    <w:p>
      <w:pPr>
        <w:pStyle w:val="Compact"/>
        <w:numPr>
          <w:ilvl w:val="0"/>
          <w:numId w:val="1002"/>
        </w:numPr>
      </w:pPr>
      <w:r>
        <w:rPr>
          <w:b/>
          <w:bCs/>
        </w:rPr>
        <w:t xml:space="preserve">Eerst de personages, dan de pagina’s.</w:t>
      </w:r>
      <w:r>
        <w:t xml:space="preserve"> </w:t>
      </w:r>
      <w:r>
        <w:t xml:space="preserve">De hoofdpersonages bovenaan de personagelijst krijgen referentiebladen in de stijl van het boek: vooraanzicht, driekwartaanzicht, actiepose. Illustraties en omslag worden geschilderd op basis van de bladen van de personages die erop staan, om gezichten en kleding consistent te houden.</w:t>
      </w:r>
    </w:p>
    <w:p>
      <w:pPr>
        <w:pStyle w:val="Compact"/>
        <w:numPr>
          <w:ilvl w:val="0"/>
          <w:numId w:val="1002"/>
        </w:numPr>
      </w:pPr>
      <w:r>
        <w:rPr>
          <w:b/>
          <w:bCs/>
        </w:rPr>
        <w:t xml:space="preserve">Boekassistent.</w:t>
      </w:r>
      <w:r>
        <w:t xml:space="preserve"> </w:t>
      </w:r>
      <w:r>
        <w:t xml:space="preserve">Een chat in de editor past tekst, lettertypen, lay-outs, pagina’s, omslag en boekgegevens aan, voor ongeveer 40 credits per bericht; herschilderen en herschrijven met AI kosten extra. De assistent legt 26 bekende afwijzingsberichten van KDP uit en lost op wat mogelijk is.</w:t>
      </w:r>
    </w:p>
    <w:p>
      <w:pPr>
        <w:pStyle w:val="Compact"/>
        <w:numPr>
          <w:ilvl w:val="0"/>
          <w:numId w:val="1002"/>
        </w:numPr>
      </w:pPr>
      <w:r>
        <w:rPr>
          <w:b/>
          <w:bCs/>
        </w:rPr>
        <w:t xml:space="preserve">Pagina-editor en herschilderen.</w:t>
      </w:r>
      <w:r>
        <w:t xml:space="preserve"> </w:t>
      </w:r>
      <w:r>
        <w:t xml:space="preserve">Pagina’s staan in beeld zoals KDP ze zal drukken, in een van de 112 lettertypen of een eigen lettertype van de auteur, en elke illustratie kan op basis van een korte aanwijzing worden herschilderd, voor evenveel credits als de oorspronkelijke illustratie.</w:t>
      </w:r>
    </w:p>
    <w:p>
      <w:pPr>
        <w:pStyle w:val="Compact"/>
        <w:numPr>
          <w:ilvl w:val="0"/>
          <w:numId w:val="1002"/>
        </w:numPr>
      </w:pPr>
      <w:r>
        <w:rPr>
          <w:b/>
          <w:bCs/>
        </w:rPr>
        <w:t xml:space="preserve">KDP-regels in code, daarna gecontroleerd.</w:t>
      </w:r>
      <w:r>
        <w:t xml:space="preserve"> </w:t>
      </w:r>
      <w:r>
        <w:t xml:space="preserve">Eindformaat, marges, afloop, rugdikte, paginalimieten en barcodevak worden door code toegepast, niet door AI. Een KDP-controle draait tijdens het bewerken en nog eens op de geëxporteerde bestanden, met oplossingen in één klik.</w:t>
      </w:r>
    </w:p>
    <w:p>
      <w:pPr>
        <w:pStyle w:val="Compact"/>
        <w:numPr>
          <w:ilvl w:val="0"/>
          <w:numId w:val="1002"/>
        </w:numPr>
      </w:pPr>
      <w:r>
        <w:rPr>
          <w:b/>
          <w:bCs/>
        </w:rPr>
        <w:t xml:space="preserve">De bestanden die KDP vraagt.</w:t>
      </w:r>
      <w:r>
        <w:t xml:space="preserve"> </w:t>
      </w:r>
      <w:r>
        <w:t xml:space="preserve">Een pdf van het binnenwerk voor de druk, een omslag-pdf (achterkant, rug en voorkant in één bestand), een Kindle-EPUB voor boeken met een Kindle-editie, en een gegevensblad met zeven trefwoorden, categorieën en antwoorden over AI-gebruik, vooraf ingevuld op basis van wat er is gegenereerd.</w:t>
      </w:r>
    </w:p>
    <w:p>
      <w:pPr>
        <w:pStyle w:val="Compact"/>
        <w:numPr>
          <w:ilvl w:val="0"/>
          <w:numId w:val="1002"/>
        </w:numPr>
      </w:pPr>
      <w:r>
        <w:rPr>
          <w:b/>
          <w:bCs/>
        </w:rPr>
        <w:t xml:space="preserve">KDP-concepten ingevuld, niet gepubliceerd.</w:t>
      </w:r>
      <w:r>
        <w:t xml:space="preserve"> </w:t>
      </w:r>
      <w:r>
        <w:t xml:space="preserve">Bij een betaald abonnement werkt kdpbook Publisher op een computer, in het KDP-tabblad waarin de auteur zelf is ingelogd, en stopt bij een opgeslagen concept.</w:t>
      </w:r>
    </w:p>
    <w:p>
      <w:pPr>
        <w:pStyle w:val="BlockText"/>
      </w:pPr>
      <w:r>
        <w:t xml:space="preserve">“Een AI kan een charmant prentenboek schrijven en er bij de afloop toch ruim drie millimeter naast zitten”, zegt Arsène Huot, oprichter van kdpbook.io. “Daarom schrijft en schildert de AI, en doet gewone code het meetwerk. Onze extensie vult het KDP-concept in en stopt daar: de knop ‘Publiceren’ is van de auteur.”</w:t>
      </w:r>
    </w:p>
    <w:bookmarkEnd w:id="14"/>
    <w:bookmarkStart w:id="16" w:name="beschikbaarheid-en-prijzen"/>
    <w:p>
      <w:pPr>
        <w:pStyle w:val="Heading2"/>
      </w:pPr>
      <w:r>
        <w:t xml:space="preserve">Beschikbaarheid en prijzen</w:t>
      </w:r>
    </w:p>
    <w:p>
      <w:pPr>
        <w:pStyle w:val="FirstParagraph"/>
      </w:pPr>
      <w:r>
        <w:t xml:space="preserve">De studio werkt in de browser op</w:t>
      </w:r>
      <w:r>
        <w:t xml:space="preserve"> </w:t>
      </w:r>
      <w:hyperlink r:id="rId15">
        <w:r>
          <w:rPr>
            <w:rStyle w:val="Hyperlink"/>
          </w:rPr>
          <w:t xml:space="preserve">https://kdpbook.io</w:t>
        </w:r>
      </w:hyperlink>
      <w:r>
        <w:t xml:space="preserve">. Elke nieuwe auteur krijgt eenmalig 2.000 gratis credits, zonder creditcard; een prentenboek van 32 pagina’s met de standaardinstellingen wordt geschat op 1.614 credits, ongeveer 16 Amerikaanse dollar tegen het tarief van het Starter-abonnement. Bestanden die met het Free-abonnement worden geëxporteerd, krijgen het watermerk ‘kdpbook.io preview’ en zijn niet bedoeld voor verkoop; voltooide boeken uit het Free-abonnement staan openbaar in de communitybibliotheek. Betaalde abonnementen exporteren bestanden zonder watermerk, met een commerciële licentie: Starter kost 25 Amerikaanse dollar per maand, Author 49 en Studio 99 dollar (exclusief btw).</w:t>
      </w:r>
    </w:p>
    <w:bookmarkEnd w:id="16"/>
    <w:bookmarkStart w:id="17" w:name="ai-vermelding-en-beperkingen"/>
    <w:p>
      <w:pPr>
        <w:pStyle w:val="Heading2"/>
      </w:pPr>
      <w:r>
        <w:t xml:space="preserve">AI-vermelding en beperkingen</w:t>
      </w:r>
    </w:p>
    <w:p>
      <w:pPr>
        <w:pStyle w:val="FirstParagraph"/>
      </w:pPr>
      <w:r>
        <w:t xml:space="preserve">Amazon KDP verplicht uitgevers om met AI gegenereerde tekst, afbeeldingen of vertalingen te melden. Het gegevensblad vult de bijbehorende antwoorden alvast in op basis van wat de studio werkelijk heeft gegenereerd (een manuscript dat de auteur zelf schreef en importeerde, telt niet mee); de auteur is verantwoordelijk voor de definitieve antwoorden. Auteurs moeten bevestigen dat ze toestemming hebben voordat een foto van een persoon een personage wordt. KDP beoordeelt elk boek; kdpbook.io garandeert niet dat KDP een boek accepteert en is niet gelieerd aan Amazon.</w:t>
      </w:r>
    </w:p>
    <w:bookmarkEnd w:id="17"/>
    <w:bookmarkStart w:id="20" w:name="noot-voor-de-redactie"/>
    <w:p>
      <w:pPr>
        <w:pStyle w:val="Heading2"/>
      </w:pPr>
      <w:r>
        <w:t xml:space="preserve">Noot voor de redactie</w:t>
      </w:r>
    </w:p>
    <w:p>
      <w:pPr>
        <w:pStyle w:val="Compact"/>
        <w:numPr>
          <w:ilvl w:val="0"/>
          <w:numId w:val="1003"/>
        </w:numPr>
      </w:pPr>
      <w:r>
        <w:t xml:space="preserve">Website:</w:t>
      </w:r>
      <w:r>
        <w:t xml:space="preserve"> </w:t>
      </w:r>
      <w:hyperlink r:id="rId15">
        <w:r>
          <w:rPr>
            <w:rStyle w:val="Hyperlink"/>
          </w:rPr>
          <w:t xml:space="preserve">https://kdpbook.io</w:t>
        </w:r>
      </w:hyperlink>
      <w:r>
        <w:t xml:space="preserve">. Persmap met het persbericht in tien talen, beelden, video’s en logo’s:</w:t>
      </w:r>
      <w:r>
        <w:t xml:space="preserve"> </w:t>
      </w:r>
      <w:hyperlink r:id="rId18">
        <w:r>
          <w:rPr>
            <w:rStyle w:val="Hyperlink"/>
          </w:rPr>
          <w:t xml:space="preserve">https://kdpbook.io/press</w:t>
        </w:r>
      </w:hyperlink>
    </w:p>
    <w:p>
      <w:pPr>
        <w:pStyle w:val="Compact"/>
        <w:numPr>
          <w:ilvl w:val="0"/>
          <w:numId w:val="1003"/>
        </w:numPr>
      </w:pPr>
      <w:r>
        <w:t xml:space="preserve">Lancering: 26 september 2026 in Parijs, Frankrijk</w:t>
      </w:r>
    </w:p>
    <w:p>
      <w:pPr>
        <w:pStyle w:val="Compact"/>
        <w:numPr>
          <w:ilvl w:val="0"/>
          <w:numId w:val="1003"/>
        </w:numPr>
      </w:pPr>
      <w:r>
        <w:t xml:space="preserve">Oprichter: Arsène Huot. Bedrijf: THE VIBECODING AGENCY (SARL), Parijs</w:t>
      </w:r>
    </w:p>
    <w:p>
      <w:pPr>
        <w:pStyle w:val="Compact"/>
        <w:numPr>
          <w:ilvl w:val="0"/>
          <w:numId w:val="1003"/>
        </w:numPr>
      </w:pPr>
      <w:r>
        <w:t xml:space="preserve">Boektypen en stijlen: 36 typen in acht categorieën, van prentenboeken en kleurboeken tot romans, gidsen, journals en strips; 61 illustratiestijlen in tien categorieën, of een eigen stijl op basis van een beschrijving of maximaal drie referentieafbeeldingen</w:t>
      </w:r>
    </w:p>
    <w:p>
      <w:pPr>
        <w:pStyle w:val="Compact"/>
        <w:numPr>
          <w:ilvl w:val="0"/>
          <w:numId w:val="1003"/>
        </w:numPr>
      </w:pPr>
      <w:r>
        <w:t xml:space="preserve">Manuscriptimport: Word, pdf, Markdown of platte tekst, tot 4 MB (geen EPUB); woord voor woord gedrukt in 20 van de 36 typen, in de andere 16 gebruikt als briefing (waaronder kleurboeken, doeboeken, puzzelboeken en journals)</w:t>
      </w:r>
    </w:p>
    <w:p>
      <w:pPr>
        <w:pStyle w:val="Compact"/>
        <w:numPr>
          <w:ilvl w:val="0"/>
          <w:numId w:val="1003"/>
        </w:numPr>
      </w:pPr>
      <w:r>
        <w:t xml:space="preserve">Talen: 34 talen waarin KDP publiceert, één per boek (sommige neemt KDP alleen in print of alleen als e-book aan); de interface is Engelstalig</w:t>
      </w:r>
    </w:p>
    <w:p>
      <w:pPr>
        <w:pStyle w:val="Compact"/>
        <w:numPr>
          <w:ilvl w:val="0"/>
          <w:numId w:val="1003"/>
        </w:numPr>
      </w:pPr>
      <w:r>
        <w:t xml:space="preserve">Formaten: paperback (16 standaardformaten van KDP), hardcover (vijf formaten) en Kindle-e-book (herschikbare of vaste lay-out); kleurboeken, puzzelboeken, doeboeken, werkboeken, journals, notitieboeken en stripboeken met panelen verschijnen alleen in print</w:t>
      </w:r>
    </w:p>
    <w:p>
      <w:pPr>
        <w:pStyle w:val="Compact"/>
        <w:numPr>
          <w:ilvl w:val="0"/>
          <w:numId w:val="1003"/>
        </w:numPr>
      </w:pPr>
      <w:r>
        <w:t xml:space="preserve">KDP-regels: eindformaat, marges, afloop, rug, paginalimieten en barcodevak worden door code toegepast volgens een regelboek dat op 26 september 2026 is getoetst aan KDP Help</w:t>
      </w:r>
    </w:p>
    <w:p>
      <w:pPr>
        <w:pStyle w:val="Compact"/>
        <w:numPr>
          <w:ilvl w:val="0"/>
          <w:numId w:val="1003"/>
        </w:numPr>
      </w:pPr>
      <w:r>
        <w:t xml:space="preserve">Voorbeeldboeken: gemaakt door het kdpbook-team, zoals het aquarelprentenboek ‘Little Wolf and the Friendly Dark’ van 32 pagina’s, pagina voor pagina te lezen op</w:t>
      </w:r>
      <w:r>
        <w:t xml:space="preserve"> </w:t>
      </w:r>
      <w:hyperlink r:id="rId19">
        <w:r>
          <w:rPr>
            <w:rStyle w:val="Hyperlink"/>
          </w:rPr>
          <w:t xml:space="preserve">https://kdpbook.io/u/studio</w:t>
        </w:r>
      </w:hyperlink>
    </w:p>
    <w:bookmarkEnd w:id="20"/>
    <w:bookmarkStart w:id="21" w:name="over-kdpbook.io"/>
    <w:p>
      <w:pPr>
        <w:pStyle w:val="Heading2"/>
      </w:pPr>
      <w:r>
        <w:t xml:space="preserve">Over kdpbook.io</w:t>
      </w:r>
    </w:p>
    <w:p>
      <w:pPr>
        <w:pStyle w:val="FirstParagraph"/>
      </w:pPr>
      <w:r>
        <w:t xml:space="preserve">Het Parijse kdpbook.io is een AI-boekenstudio voor Amazon Kindle Direct Publishing (KDP). Een auteur beschrijft een boek in een chat of importeert een manuscript; kdpbook schrijft de tekst of maakt de eigen tekst van de auteur op, illustreert het boek en exporteert daarna de pdf’s van het binnenwerk en de doorlopende omslag, een gegevensblad en, voor boeken met een Kindle-editie, een Kindle-e-book. De studio biedt 36 boektypen, 61 illustratiestijlen en 34 KDP-talen. Oprichter Arsène Huot lanceerde kdpbook.io in september 2026. Het platform wordt geëxploiteerd door THE VIBECODING AGENCY en is niet gelieerd aan Amazon. Nieuwe auteurs krijgen eenmalig 2.000 gratis credits. Kindle Direct Publishing en KDP zijn handelsmerken van Amazon.com, Inc.</w:t>
      </w:r>
    </w:p>
    <w:bookmarkEnd w:id="21"/>
    <w:bookmarkStart w:id="23" w:name="perscontact"/>
    <w:p>
      <w:pPr>
        <w:pStyle w:val="Heading2"/>
      </w:pPr>
      <w:r>
        <w:t xml:space="preserve">Perscontact</w:t>
      </w:r>
    </w:p>
    <w:p>
      <w:pPr>
        <w:pStyle w:val="FirstParagraph"/>
      </w:pPr>
      <w:r>
        <w:t xml:space="preserve">Arsène Huot</w:t>
      </w:r>
      <w:r>
        <w:br/>
      </w:r>
      <w:r>
        <w:t xml:space="preserve">Oprichter van kdpbook.io</w:t>
      </w:r>
      <w:r>
        <w:br/>
      </w:r>
      <w:hyperlink r:id="rId22">
        <w:r>
          <w:rPr>
            <w:rStyle w:val="Hyperlink"/>
          </w:rPr>
          <w:t xml:space="preserve">contact@thevibecodingagency.fr</w:t>
        </w:r>
      </w:hyperlink>
      <w:r>
        <w:br/>
      </w:r>
      <w:r>
        <w:t xml:space="preserve">Persmap:</w:t>
      </w:r>
      <w:r>
        <w:t xml:space="preserve"> </w:t>
      </w:r>
      <w:hyperlink r:id="rId18">
        <w:r>
          <w:rPr>
            <w:rStyle w:val="Hyperlink"/>
          </w:rPr>
          <w:t xml:space="preserve">https://kdpbook.io/press</w:t>
        </w:r>
      </w:hyperlink>
    </w:p>
    <w:p>
      <w:pPr>
        <w:pStyle w:val="EndMark"/>
      </w:pPr>
      <w:r>
        <w:t xml:space="preserve">###</w:t>
      </w:r>
    </w:p>
    <w:bookmarkEnd w:id="23"/>
    <w:bookmarkEnd w:id="24"/>
    <w:sectPr>
      <w:pgSz w:h="16838" w:w="11906"/>
      <w:pgMar w:bottom="1247" w:footer="709" w:gutter="0" w:header="709" w:left="1304" w:right="1304" w:top="1247"/>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Georgia" w:cs="Georgia" w:eastAsiaTheme="minorEastAsia" w:hAnsi="Georgia"/>
        <w:color w:val="1A1C24"/>
        <w:sz w:val="21"/>
        <w:szCs w:val="21"/>
        <w:lang w:bidi="ar-SA" w:eastAsia="zh-CN" w:val="nl-NL"/>
      </w:rPr>
    </w:rPrDefault>
    <w:pPrDefault>
      <w:pPr>
        <w:spacing w:after="160" w:line="276"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line="288" w:lineRule="auto"/>
    </w:pPr>
  </w:style>
  <w:style w:customStyle="1" w:styleId="FirstParagraph" w:type="paragraph">
    <w:name w:val="First Paragraph"/>
    <w:basedOn w:val="BodyText"/>
    <w:next w:val="BodyText"/>
    <w:qFormat/>
  </w:style>
  <w:style w:customStyle="1" w:styleId="Compact" w:type="paragraph">
    <w:name w:val="Compact"/>
    <w:basedOn w:val="BodyText"/>
    <w:qFormat/>
    <w:pPr>
      <w:spacing w:after="60" w:before="40"/>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200" w:before="120" w:line="264" w:lineRule="auto"/>
      <w:outlineLvl w:val="0"/>
    </w:pPr>
    <w:rPr>
      <w:rFonts w:ascii="Georgia" w:cs="Georgia" w:eastAsiaTheme="minorEastAsia" w:hAnsi="Georgia"/>
      <w:color w:val="1A1C24"/>
      <w:sz w:val="44"/>
      <w:szCs w:val="44"/>
    </w:rPr>
  </w:style>
  <w:style w:styleId="Heading2" w:type="paragraph">
    <w:name w:val="heading 2"/>
    <w:basedOn w:val="Normal"/>
    <w:next w:val="BodyText"/>
    <w:link w:val="Heading2Char"/>
    <w:uiPriority w:val="9"/>
    <w:unhideWhenUsed/>
    <w:qFormat/>
    <w:pPr>
      <w:keepNext/>
      <w:keepLines/>
      <w:spacing w:after="100" w:before="320"/>
      <w:outlineLvl w:val="1"/>
    </w:pPr>
    <w:rPr>
      <w:rFonts w:ascii="Arial" w:cs="Arial" w:eastAsiaTheme="majorEastAsia" w:hAnsi="Arial"/>
      <w:b/>
      <w:bCs/>
      <w:color w:val="2B4BDB"/>
      <w:sz w:val="23"/>
      <w:szCs w:val="23"/>
    </w:rPr>
  </w:style>
  <w:style w:styleId="Heading3" w:type="paragraph">
    <w:name w:val="heading 3"/>
    <w:basedOn w:val="Normal"/>
    <w:next w:val="BodyText"/>
    <w:link w:val="Heading3Char"/>
    <w:uiPriority w:val="9"/>
    <w:unhideWhenUsed/>
    <w:qFormat/>
    <w:pPr>
      <w:keepNext/>
      <w:keepLines/>
      <w:spacing w:after="80" w:before="200"/>
      <w:outlineLvl w:val="2"/>
    </w:pPr>
    <w:rPr>
      <w:rFonts w:ascii="Arial" w:cs="Arial" w:eastAsiaTheme="majorEastAsia" w:hAnsi="Arial"/>
      <w:b/>
      <w:bCs/>
      <w:color w:val="1A1C24"/>
      <w:sz w:val="21"/>
      <w:szCs w:val="21"/>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2B4BDB" w:space="10" w:sz="18" w:val="single"/>
      </w:pBdr>
      <w:spacing w:after="220" w:before="220" w:line="300" w:lineRule="auto"/>
      <w:ind w:firstLine="0" w:left="300" w:right="0"/>
      <w:jc w:val="left"/>
    </w:pPr>
    <w:rPr>
      <w:i/>
      <w:iCs/>
      <w:sz w:val="23"/>
      <w:szCs w:val="23"/>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2B4BDB"/>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Masthead" w:type="paragraph">
    <w:name w:val="Masthead"/>
    <w:basedOn w:val="Normal"/>
    <w:next w:val="BodyText"/>
    <w:qFormat/>
    <w:pPr>
      <w:pBdr>
        <w:bottom w:color="1A1C24" w:space="6" w:sz="6" w:val="single"/>
      </w:pBdr>
      <w:spacing w:after="360" w:before="120"/>
    </w:pPr>
    <w:rPr>
      <w:rFonts w:ascii="Arial" w:cs="Arial" w:eastAsiaTheme="majorEastAsia" w:hAnsi="Arial"/>
      <w:caps/>
      <w:color w:val="5E6068"/>
      <w:spacing w:val="16"/>
      <w:sz w:val="16"/>
      <w:szCs w:val="16"/>
    </w:rPr>
  </w:style>
  <w:style w:customStyle="1" w:styleId="Standfirst" w:type="paragraph">
    <w:name w:val="Standfirst"/>
    <w:basedOn w:val="BodyText"/>
    <w:next w:val="BodyText"/>
    <w:qFormat/>
    <w:pPr>
      <w:spacing w:after="320" w:before="0" w:line="288" w:lineRule="auto"/>
      <w:jc w:val="left"/>
    </w:pPr>
    <w:rPr>
      <w:i/>
      <w:iCs/>
      <w:color w:val="3A3C45"/>
      <w:sz w:val="25"/>
      <w:szCs w:val="25"/>
    </w:rPr>
  </w:style>
  <w:style w:customStyle="1" w:styleId="EndMark" w:type="paragraph">
    <w:name w:val="End Mark"/>
    <w:basedOn w:val="BodyText"/>
    <w:qFormat/>
    <w:pPr>
      <w:spacing w:after="0" w:before="360"/>
      <w:jc w:val="center"/>
    </w:pPr>
    <w:rPr>
      <w:rFonts w:ascii="Arial" w:cs="Arial" w:eastAsiaTheme="majorEastAsia" w:hAnsi="Arial"/>
      <w:color w:val="5E6068"/>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5" Target="https://kdpbook.io" TargetMode="External" /><Relationship Type="http://schemas.openxmlformats.org/officeDocument/2006/relationships/hyperlink" Id="rId18" Target="https://kdpbook.io/press" TargetMode="External" /><Relationship Type="http://schemas.openxmlformats.org/officeDocument/2006/relationships/hyperlink" Id="rId19" Target="https://kdpbook.io/u/studio" TargetMode="External" /><Relationship Type="http://schemas.openxmlformats.org/officeDocument/2006/relationships/hyperlink" Id="rId22" Target="mailto:contact@thevibecodingagency.fr" TargetMode="External" /></Relationships>
</file>

<file path=word/_rels/footnotes.xml.rels><?xml version="1.0" encoding="UTF-8"?><Relationships xmlns="http://schemas.openxmlformats.org/package/2006/relationships"><Relationship Type="http://schemas.openxmlformats.org/officeDocument/2006/relationships/hyperlink" Id="rId15" Target="https://kdpbook.io" TargetMode="External" /><Relationship Type="http://schemas.openxmlformats.org/officeDocument/2006/relationships/hyperlink" Id="rId18" Target="https://kdpbook.io/press" TargetMode="External" /><Relationship Type="http://schemas.openxmlformats.org/officeDocument/2006/relationships/hyperlink" Id="rId19" Target="https://kdpbook.io/u/studio" TargetMode="External" /><Relationship Type="http://schemas.openxmlformats.org/officeDocument/2006/relationships/hyperlink" Id="rId22" Target="mailto:contact@thevibecodingagency.f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rial"/>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Georgia"/>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schrijft, code meet: kdpbook.io maakt van een chat een KDP-klaar boek</dc:title>
  <dc:subject>Persbericht</dc:subject>
  <dc:creator>kdpbook.io</dc:creator>
  <cp:keywords>kdpbook.io</cp:keywords>
  <dc:language>nl-NL</dc:language>
  <dcterms:created xsi:type="dcterms:W3CDTF">2026-10-31T00:00:00Z</dcterms:created>
  <dcterms:modified xsi:type="dcterms:W3CDTF">2026-10-31T00:00:00Z</dcterms:modified>
</cp:coreProperties>
</file>

<file path=docProps/custom.xml><?xml version="1.0" encoding="utf-8"?>
<Properties xmlns="http://schemas.openxmlformats.org/officeDocument/2006/custom-properties" xmlns:vt="http://schemas.openxmlformats.org/officeDocument/2006/docPropsVTypes"/>
</file>