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1583999" cy="408374"/>
            <wp:effectExtent b="0" l="0" r="0" t="0"/>
            <wp:docPr descr="kdpbook.io" title="" id="10" name="Picture"/>
            <a:graphic>
              <a:graphicData uri="http://schemas.openxmlformats.org/drawingml/2006/picture">
                <pic:pic>
                  <pic:nvPicPr>
                    <pic:cNvPr descr="/Users/arsenehuot/kdp/out/press-kit/images/brand/kdpbook-wordmark-on-light-1024w.png" id="11" name="Picture"/>
                    <pic:cNvPicPr>
                      <a:picLocks noChangeArrowheads="1" noChangeAspect="1"/>
                    </pic:cNvPicPr>
                  </pic:nvPicPr>
                  <pic:blipFill>
                    <a:blip r:embed="rId9"/>
                    <a:stretch>
                      <a:fillRect/>
                    </a:stretch>
                  </pic:blipFill>
                  <pic:spPr bwMode="auto">
                    <a:xfrm>
                      <a:off x="0" y="0"/>
                      <a:ext cx="1583999" cy="408374"/>
                    </a:xfrm>
                    <a:prstGeom prst="rect">
                      <a:avLst/>
                    </a:prstGeom>
                    <a:noFill/>
                    <a:ln w="9525">
                      <a:noFill/>
                      <a:headEnd/>
                      <a:tailEnd/>
                    </a:ln>
                  </pic:spPr>
                </pic:pic>
              </a:graphicData>
            </a:graphic>
          </wp:inline>
        </w:drawing>
      </w:r>
    </w:p>
    <w:p>
      <w:pPr>
        <w:pStyle w:val="Masthead"/>
      </w:pPr>
      <w:r>
        <w:t xml:space="preserve">Informacja prasowa · Do natychmiastowej publikacji · 3 listopada 2026</w:t>
      </w:r>
    </w:p>
    <w:bookmarkStart w:id="24" w:name="X83e5c63b200f0f3553115fdf8d92a101e5e8667"/>
    <w:p>
      <w:pPr>
        <w:pStyle w:val="Heading1"/>
      </w:pPr>
      <w:r>
        <w:t xml:space="preserve">AI pisze, kod mierzy: kdpbook.io zamienia czat w książkę gotową do KDP</w:t>
      </w:r>
    </w:p>
    <w:p>
      <w:pPr>
        <w:pStyle w:val="Standfirst"/>
      </w:pPr>
      <w:r>
        <w:t xml:space="preserve">Sztuczna inteligencja pisze i ilustruje, kod pilnuje wymogów drukarskich Amazon KDP, a arkusz z danymi do KDP wstępnie wypełnia odpowiedzi na pytania o AI zgodnie z tym, co faktycznie wygenerowano. Przycisk „Publish” nadal klika autor.</w:t>
      </w:r>
    </w:p>
    <w:p>
      <w:pPr>
        <w:pStyle w:val="BodyText"/>
      </w:pPr>
      <w:r>
        <w:rPr>
          <w:b/>
          <w:bCs/>
        </w:rPr>
        <w:t xml:space="preserve">PARYŻ, 3 listopada 2026 r. –</w:t>
      </w:r>
      <w:r>
        <w:t xml:space="preserve"> </w:t>
      </w:r>
      <w:r>
        <w:t xml:space="preserve">W kdpbook.io, paryskim studiu do tworzenia książek z AI, sztuczna inteligencja pisze i ilustruje książkę, ale dokładnych wymogów drukarskich, jakie stawia platforma self-publishingowa Amazona, od spadu po szerokość grzbietu, pilnuje kod, a nie AI. Autor opisuje książkę obrazkową na czacie, pobiera pliki, których wymaga Kindle Direct Publishing (KDP), i nadal sam klika „Publish”.</w:t>
      </w:r>
    </w:p>
    <w:p>
      <w:pPr>
        <w:pStyle w:val="BodyText"/>
      </w:pPr>
      <w:r>
        <w:t xml:space="preserve">Od premiery 26 września w studiu pojawiły się komiksowe i mangowe kadry z dymkami, 21 nowych stylów ilustracji (łącznie 61) oraz kdpbook Publisher, rozszerzenie do przeglądarek Chrome i Edge, które w płatnych planach wypełnia i zapisuje wersję roboczą książki w KDP, ale nigdy jej nie publikuje. Założyciel Arsène Huot nazywa to podejście „vibe publishingiem”, przez analogię do vibe codingu, w którym narzędzia zamieniają opis w aplikację.</w:t>
      </w:r>
    </w:p>
    <w:bookmarkStart w:id="12" w:name="X71a6cdbc47c53c32b3fa8f9b76cd7a89413aaab"/>
    <w:p>
      <w:pPr>
        <w:pStyle w:val="Heading2"/>
      </w:pPr>
      <w:r>
        <w:t xml:space="preserve">Dlaczego przygotowanie książki do KDP jest trudne</w:t>
      </w:r>
    </w:p>
    <w:p>
      <w:pPr>
        <w:pStyle w:val="FirstParagraph"/>
      </w:pPr>
      <w:r>
        <w:t xml:space="preserve">KDP wymaga dokładnych wymiarów: formatu po obcięciu, dodatkowego „spadu” 0,125 cala (3,2 mm) z trzech boków dla ilustracji sięgających do krawędzi strony, marginesu wewnętrznego rosnącego wraz z liczbą stron oraz jednoczęściowej okładki (tył, grzbiet, przód), w której szerokość grzbietu zależy od liczby stron i rodzaju papieru. Wydanie na Kindle wymaga osobnego pliku, a w formularzu danych książki KDP pyta, czy tekst, obrazy lub tłumaczenia wygenerowała sztuczna inteligencja. Wystarczy pomylić jeden wymiar, a KDP może odesłać książkę do poprawki.</w:t>
      </w:r>
    </w:p>
    <w:bookmarkEnd w:id="12"/>
    <w:bookmarkStart w:id="13" w:name="jak-to-działa"/>
    <w:p>
      <w:pPr>
        <w:pStyle w:val="Heading2"/>
      </w:pPr>
      <w:r>
        <w:t xml:space="preserve">Jak to działa</w:t>
      </w:r>
    </w:p>
    <w:p>
      <w:pPr>
        <w:numPr>
          <w:ilvl w:val="0"/>
          <w:numId w:val="1001"/>
        </w:numPr>
      </w:pPr>
      <w:r>
        <w:t xml:space="preserve">Autor opisuje książkę na czacie albo importuje rękopis i jeszcze przed generowaniem widzi szacowany koszt w kredytach.</w:t>
      </w:r>
    </w:p>
    <w:p>
      <w:pPr>
        <w:numPr>
          <w:ilvl w:val="0"/>
          <w:numId w:val="1001"/>
        </w:numPr>
      </w:pPr>
      <w:r>
        <w:t xml:space="preserve">Studio pisze tekst albo, w 20 z 36 typów książek, składa tekst autora, rysuje karty referencyjne głównych postaci, a potem maluje ilustracje i okładkę.</w:t>
      </w:r>
    </w:p>
    <w:p>
      <w:pPr>
        <w:numPr>
          <w:ilvl w:val="0"/>
          <w:numId w:val="1001"/>
        </w:numPr>
      </w:pPr>
      <w:r>
        <w:t xml:space="preserve">Autor poprawia książkę ręcznie i bezpłatnie albo zleca zmiany asystentowi książki (Book assistant), pisząc zwykłymi słowami.</w:t>
      </w:r>
    </w:p>
    <w:p>
      <w:pPr>
        <w:numPr>
          <w:ilvl w:val="0"/>
          <w:numId w:val="1001"/>
        </w:numPr>
      </w:pPr>
      <w:r>
        <w:t xml:space="preserve">Autor sam przesyła pliki do KDP albo, w płatnym planie, zleca rozszerzeniu kdpbook Publisher (Chrome lub Edge) wypełnienie i zapisanie wersji roboczej w KDP, po czym ją sprawdza i klika „Publish”.</w:t>
      </w:r>
    </w:p>
    <w:bookmarkEnd w:id="13"/>
    <w:bookmarkStart w:id="14" w:name="studio-od-środka"/>
    <w:p>
      <w:pPr>
        <w:pStyle w:val="Heading2"/>
      </w:pPr>
      <w:r>
        <w:t xml:space="preserve">Studio od środka</w:t>
      </w:r>
    </w:p>
    <w:p>
      <w:pPr>
        <w:pStyle w:val="Compact"/>
        <w:numPr>
          <w:ilvl w:val="0"/>
          <w:numId w:val="1002"/>
        </w:numPr>
      </w:pPr>
      <w:r>
        <w:rPr>
          <w:b/>
          <w:bCs/>
        </w:rPr>
        <w:t xml:space="preserve">Najpierw postacie, potem strony.</w:t>
      </w:r>
      <w:r>
        <w:t xml:space="preserve"> </w:t>
      </w:r>
      <w:r>
        <w:t xml:space="preserve">Główne postacie z początku listy obsady dostają karty referencyjne w stylu książki: en face, w półprofilu i w dynamicznej pozie. Ilustracje i okładka powstają na podstawie kart postaci, które na nich widać, by twarze i stroje pozostały spójne.</w:t>
      </w:r>
    </w:p>
    <w:p>
      <w:pPr>
        <w:pStyle w:val="Compact"/>
        <w:numPr>
          <w:ilvl w:val="0"/>
          <w:numId w:val="1002"/>
        </w:numPr>
      </w:pPr>
      <w:r>
        <w:rPr>
          <w:b/>
          <w:bCs/>
        </w:rPr>
        <w:t xml:space="preserve">Asystent książki.</w:t>
      </w:r>
      <w:r>
        <w:t xml:space="preserve"> </w:t>
      </w:r>
      <w:r>
        <w:t xml:space="preserve">Czat w edytorze zmienia tekst, fonty, układ, strony, okładkę i dane do KDP; jedna wiadomość kosztuje około 40 kredytów, a przemalowania ilustracji i przepisanie tekstu przez AI są płatne osobno. Wyjaśnia 26 znanych komunikatów KDP o odrzuceniu i poprawia, co może.</w:t>
      </w:r>
    </w:p>
    <w:p>
      <w:pPr>
        <w:pStyle w:val="Compact"/>
        <w:numPr>
          <w:ilvl w:val="0"/>
          <w:numId w:val="1002"/>
        </w:numPr>
      </w:pPr>
      <w:r>
        <w:rPr>
          <w:b/>
          <w:bCs/>
        </w:rPr>
        <w:t xml:space="preserve">Edytor stron i przemalowania.</w:t>
      </w:r>
      <w:r>
        <w:t xml:space="preserve"> </w:t>
      </w:r>
      <w:r>
        <w:t xml:space="preserve">Strony widać tak, jak wydrukuje je KDP; do wyboru jest 112 fontów albo własne fonty autora, a każdą ilustrację można przemalować według notatki za tyle samo kredytów, ile kosztowało jej pierwsze malowanie.</w:t>
      </w:r>
    </w:p>
    <w:p>
      <w:pPr>
        <w:pStyle w:val="Compact"/>
        <w:numPr>
          <w:ilvl w:val="0"/>
          <w:numId w:val="1002"/>
        </w:numPr>
      </w:pPr>
      <w:r>
        <w:rPr>
          <w:b/>
          <w:bCs/>
        </w:rPr>
        <w:t xml:space="preserve">Reguły KDP w kodzie, potem kontrola.</w:t>
      </w:r>
      <w:r>
        <w:t xml:space="preserve"> </w:t>
      </w:r>
      <w:r>
        <w:t xml:space="preserve">Format, marginesy, spad, szerokość grzbietu, limity liczby stron i pole na kod kreskowy ustawia kod, a nie AI. Kontrola zgodności z KDP działa w trakcie edycji i ponownie sprawdza wyeksportowane pliki; poprawki wprowadza się jednym kliknięciem.</w:t>
      </w:r>
    </w:p>
    <w:p>
      <w:pPr>
        <w:pStyle w:val="Compact"/>
        <w:numPr>
          <w:ilvl w:val="0"/>
          <w:numId w:val="1002"/>
        </w:numPr>
      </w:pPr>
      <w:r>
        <w:rPr>
          <w:b/>
          <w:bCs/>
        </w:rPr>
        <w:t xml:space="preserve">Pliki, których wymaga KDP.</w:t>
      </w:r>
      <w:r>
        <w:t xml:space="preserve"> </w:t>
      </w:r>
      <w:r>
        <w:t xml:space="preserve">PDF środka książki do druku, PDF całej okładki (tył, grzbiet i przód w jednym pliku), EPUB dla książek z wydaniem na Kindle oraz arkusz z danymi do KDP z siedmioma słowami kluczowymi, kategoriami i odpowiedziami na pytania o AI, wstępnie wypełnionymi na podstawie tego, co wygenerowano.</w:t>
      </w:r>
    </w:p>
    <w:p>
      <w:pPr>
        <w:pStyle w:val="Compact"/>
        <w:numPr>
          <w:ilvl w:val="0"/>
          <w:numId w:val="1002"/>
        </w:numPr>
      </w:pPr>
      <w:r>
        <w:rPr>
          <w:b/>
          <w:bCs/>
        </w:rPr>
        <w:t xml:space="preserve">Wersja robocza w KDP, bez publikacji.</w:t>
      </w:r>
      <w:r>
        <w:t xml:space="preserve"> </w:t>
      </w:r>
      <w:r>
        <w:t xml:space="preserve">W płatnych planach kdpbook Publisher działa na komputerze, w karcie przeglądarki, w której autor jest zalogowany do własnego konta KDP, i kończy pracę na zapisaniu wersji roboczej.</w:t>
      </w:r>
    </w:p>
    <w:p>
      <w:pPr>
        <w:pStyle w:val="BlockText"/>
      </w:pPr>
      <w:r>
        <w:t xml:space="preserve">Arsène Huot, założyciel kdpbook.io, mówi: „AI potrafi napisać uroczą książkę obrazkową, a mimo to pomylić się przy spadzie o jedną ósmą cala. Dlatego pisanie i malowanie zostawiamy AI, a mierzenie zwykłemu kodowi. Nasze rozszerzenie wypełnia wersję roboczą w KDP i na tym poprzestaje: przycisk «Publish» należy do autora”.</w:t>
      </w:r>
    </w:p>
    <w:bookmarkEnd w:id="14"/>
    <w:bookmarkStart w:id="16" w:name="dostępność-i-ceny"/>
    <w:p>
      <w:pPr>
        <w:pStyle w:val="Heading2"/>
      </w:pPr>
      <w:r>
        <w:t xml:space="preserve">Dostępność i ceny</w:t>
      </w:r>
    </w:p>
    <w:p>
      <w:pPr>
        <w:pStyle w:val="FirstParagraph"/>
      </w:pPr>
      <w:r>
        <w:t xml:space="preserve">Studio działa w przeglądarce pod adresem</w:t>
      </w:r>
      <w:r>
        <w:t xml:space="preserve"> </w:t>
      </w:r>
      <w:hyperlink r:id="rId15">
        <w:r>
          <w:rPr>
            <w:rStyle w:val="Hyperlink"/>
          </w:rPr>
          <w:t xml:space="preserve">https://kdpbook.io</w:t>
        </w:r>
      </w:hyperlink>
      <w:r>
        <w:t xml:space="preserve">. Każdy nowy autor otrzymuje jednorazowo 2 000 bezpłatnych kredytów, bez podawania karty płatniczej; szacunkowy koszt 32-stronicowej książki obrazkowej przy ustawieniach domyślnych to 1 614 kredytów, czyli około 16 dolarów amerykańskich po stawkach planu Starter. Pliki eksportowane w bezpłatnym planie mają znak wodny „kdpbook.io preview” i nie są przeznaczone do sprzedaży, a książki ukończone w tym planie są publicznie dostępne w bibliotece społeczności. W płatnych planach pliki eksportuje się bez znaku wodnego i z licencją komercyjną: Starter kosztuje 25 dolarów amerykańskich miesięcznie, Author 49 dolarów, a Studio 99 dolarów (ceny bez podatku).</w:t>
      </w:r>
    </w:p>
    <w:bookmarkEnd w:id="16"/>
    <w:bookmarkStart w:id="17" w:name="informacja-o-użyciu-ai-i-ograniczenia"/>
    <w:p>
      <w:pPr>
        <w:pStyle w:val="Heading2"/>
      </w:pPr>
      <w:r>
        <w:t xml:space="preserve">Informacja o użyciu AI i ograniczenia</w:t>
      </w:r>
    </w:p>
    <w:p>
      <w:pPr>
        <w:pStyle w:val="FirstParagraph"/>
      </w:pPr>
      <w:r>
        <w:t xml:space="preserve">Amazon KDP wymaga, by wydawcy ujawniali teksty, obrazy i tłumaczenia wygenerowane przez AI. Arkusz z danymi do KDP wstępnie wypełnia tę deklarację na podstawie tego, co studio faktycznie wygenerowało (rękopis napisany i zaimportowany przez autora się nie liczy), ale za jej ostateczną treść odpowiada autor. Zanim zdjęcie osoby stanie się postacią, autor musi potwierdzić, że ma na to zgodę. KDP sprawdza każdą książkę; kdpbook.io nie gwarantuje jej przyjęcia i nie ma powiązań z Amazonem.</w:t>
      </w:r>
    </w:p>
    <w:bookmarkEnd w:id="17"/>
    <w:bookmarkStart w:id="20" w:name="informacje-dla-redakcji"/>
    <w:p>
      <w:pPr>
        <w:pStyle w:val="Heading2"/>
      </w:pPr>
      <w:r>
        <w:t xml:space="preserve">Informacje dla redakcji</w:t>
      </w:r>
    </w:p>
    <w:p>
      <w:pPr>
        <w:pStyle w:val="Compact"/>
        <w:numPr>
          <w:ilvl w:val="0"/>
          <w:numId w:val="1003"/>
        </w:numPr>
      </w:pPr>
      <w:r>
        <w:t xml:space="preserve">Strona internetowa:</w:t>
      </w:r>
      <w:r>
        <w:t xml:space="preserve"> </w:t>
      </w:r>
      <w:hyperlink r:id="rId15">
        <w:r>
          <w:rPr>
            <w:rStyle w:val="Hyperlink"/>
          </w:rPr>
          <w:t xml:space="preserve">https://kdpbook.io</w:t>
        </w:r>
      </w:hyperlink>
      <w:r>
        <w:t xml:space="preserve">. Materiały prasowe z informacją prasową w 10 językach, grafikami, filmami i logotypami:</w:t>
      </w:r>
      <w:r>
        <w:t xml:space="preserve"> </w:t>
      </w:r>
      <w:hyperlink r:id="rId18">
        <w:r>
          <w:rPr>
            <w:rStyle w:val="Hyperlink"/>
          </w:rPr>
          <w:t xml:space="preserve">https://kdpbook.io/press</w:t>
        </w:r>
      </w:hyperlink>
    </w:p>
    <w:p>
      <w:pPr>
        <w:pStyle w:val="Compact"/>
        <w:numPr>
          <w:ilvl w:val="0"/>
          <w:numId w:val="1003"/>
        </w:numPr>
      </w:pPr>
      <w:r>
        <w:t xml:space="preserve">Premiera: 26 września 2026 r., Paryż, Francja</w:t>
      </w:r>
    </w:p>
    <w:p>
      <w:pPr>
        <w:pStyle w:val="Compact"/>
        <w:numPr>
          <w:ilvl w:val="0"/>
          <w:numId w:val="1003"/>
        </w:numPr>
      </w:pPr>
      <w:r>
        <w:t xml:space="preserve">Założyciel: Arsène Huot. Spółka: THE VIBECODING AGENCY (SARL), Paryż</w:t>
      </w:r>
    </w:p>
    <w:p>
      <w:pPr>
        <w:pStyle w:val="Compact"/>
        <w:numPr>
          <w:ilvl w:val="0"/>
          <w:numId w:val="1003"/>
        </w:numPr>
      </w:pPr>
      <w:r>
        <w:t xml:space="preserve">Typy książek i style: 36 typów w ośmiu kategoriach, od książek obrazkowych i kolorowanek po powieści, poradniki, dzienniki i komiksy; 61 stylów ilustracji w 10 grupach albo własny styl opisany słowami lub pokazany na maksymalnie trzech obrazach referencyjnych</w:t>
      </w:r>
    </w:p>
    <w:p>
      <w:pPr>
        <w:pStyle w:val="Compact"/>
        <w:numPr>
          <w:ilvl w:val="0"/>
          <w:numId w:val="1003"/>
        </w:numPr>
      </w:pPr>
      <w:r>
        <w:t xml:space="preserve">Import rękopisu: Word, PDF, Markdown lub zwykły tekst, do 4 MB (bez EPUB); w 20 z 36 typów drukowany słowo w słowo, w pozostałych 16 (m.in. w kolorowankach, książkach z zadaniami, książkach z łamigłówkami i dziennikach) traktowany jako wytyczne</w:t>
      </w:r>
    </w:p>
    <w:p>
      <w:pPr>
        <w:pStyle w:val="Compact"/>
        <w:numPr>
          <w:ilvl w:val="0"/>
          <w:numId w:val="1003"/>
        </w:numPr>
      </w:pPr>
      <w:r>
        <w:t xml:space="preserve">Języki: 34 spośród języków, w których publikuje KDP, jeden na książkę (w części z nich KDP przyjmuje tylko wydania drukowane albo tylko e-booki, a książki po polsku wyłącznie w druku); interfejs studia jest po angielsku</w:t>
      </w:r>
    </w:p>
    <w:p>
      <w:pPr>
        <w:pStyle w:val="Compact"/>
        <w:numPr>
          <w:ilvl w:val="0"/>
          <w:numId w:val="1003"/>
        </w:numPr>
      </w:pPr>
      <w:r>
        <w:t xml:space="preserve">Formaty: miękka oprawa (16 standardowych formatów KDP), twarda oprawa (pięć formatów) i e-book na Kindle (z płynnym albo stałym układem stron); kolorowanki, książki z łamigłówkami, książki z zadaniami, zeszyty ćwiczeń, dzienniki, notesy i komiksy z podziałem na kadry są dostępne tylko w druku</w:t>
      </w:r>
    </w:p>
    <w:p>
      <w:pPr>
        <w:pStyle w:val="Compact"/>
        <w:numPr>
          <w:ilvl w:val="0"/>
          <w:numId w:val="1003"/>
        </w:numPr>
      </w:pPr>
      <w:r>
        <w:t xml:space="preserve">Reguły KDP: format, marginesy, spad, grzbiet, limity liczby stron i pole na kod kreskowy ustawiane przez kod według zbioru reguł zweryfikowanego 26 września 2026 r. ze stronami pomocy KDP (KDP Help)</w:t>
      </w:r>
    </w:p>
    <w:p>
      <w:pPr>
        <w:pStyle w:val="Compact"/>
        <w:numPr>
          <w:ilvl w:val="0"/>
          <w:numId w:val="1003"/>
        </w:numPr>
      </w:pPr>
      <w:r>
        <w:t xml:space="preserve">Przykładowe książki: przygotowane przez zespół kdpbook, np. 32-stronicowa akwarelowa książka obrazkowa „Little Wolf and the Friendly Dark”, którą można przeczytać strona po stronie na</w:t>
      </w:r>
      <w:r>
        <w:t xml:space="preserve"> </w:t>
      </w:r>
      <w:hyperlink r:id="rId19">
        <w:r>
          <w:rPr>
            <w:rStyle w:val="Hyperlink"/>
          </w:rPr>
          <w:t xml:space="preserve">https://kdpbook.io/u/studio</w:t>
        </w:r>
      </w:hyperlink>
    </w:p>
    <w:bookmarkEnd w:id="20"/>
    <w:bookmarkStart w:id="21" w:name="o-kdpbook.io"/>
    <w:p>
      <w:pPr>
        <w:pStyle w:val="Heading2"/>
      </w:pPr>
      <w:r>
        <w:t xml:space="preserve">O kdpbook.io</w:t>
      </w:r>
    </w:p>
    <w:p>
      <w:pPr>
        <w:pStyle w:val="FirstParagraph"/>
      </w:pPr>
      <w:r>
        <w:t xml:space="preserve">Paryskie kdpbook.io to studio tworzenia książek z pomocą sztucznej inteligencji, przygotowane z myślą o Amazon Kindle Direct Publishing (KDP). Autor opisuje książkę na czacie albo importuje rękopis; kdpbook pisze tekst albo składa tekst autora, ilustruje książkę, a następnie eksportuje pliki PDF środka i całej okładki, arkusz z danymi do KDP oraz, w przypadku książek z wydaniem na Kindle, e-book na Kindle. Obsługuje 36 typów książek, 61 stylów ilustracji i 34 języki KDP. Uruchomił je we wrześniu 2026 r. założyciel Arsène Huot. Prowadzi je spółka THE VIBECODING AGENCY; studio nie jest powiązane z Amazonem. Nowi autorzy otrzymują jednorazowo 2 000 bezpłatnych kredytów. Kindle Direct Publishing i KDP są znakami towarowymi Amazon.com, Inc.</w:t>
      </w:r>
    </w:p>
    <w:bookmarkEnd w:id="21"/>
    <w:bookmarkStart w:id="23" w:name="kontakt-dla-mediów"/>
    <w:p>
      <w:pPr>
        <w:pStyle w:val="Heading2"/>
      </w:pPr>
      <w:r>
        <w:t xml:space="preserve">Kontakt dla mediów</w:t>
      </w:r>
    </w:p>
    <w:p>
      <w:pPr>
        <w:pStyle w:val="FirstParagraph"/>
      </w:pPr>
      <w:r>
        <w:t xml:space="preserve">Arsène Huot</w:t>
      </w:r>
      <w:r>
        <w:br/>
      </w:r>
      <w:r>
        <w:t xml:space="preserve">Założyciel kdpbook.io</w:t>
      </w:r>
      <w:r>
        <w:br/>
      </w:r>
      <w:hyperlink r:id="rId22">
        <w:r>
          <w:rPr>
            <w:rStyle w:val="Hyperlink"/>
          </w:rPr>
          <w:t xml:space="preserve">contact@thevibecodingagency.fr</w:t>
        </w:r>
      </w:hyperlink>
      <w:r>
        <w:br/>
      </w:r>
      <w:r>
        <w:t xml:space="preserve">Materiały prasowe:</w:t>
      </w:r>
      <w:r>
        <w:t xml:space="preserve"> </w:t>
      </w:r>
      <w:hyperlink r:id="rId18">
        <w:r>
          <w:rPr>
            <w:rStyle w:val="Hyperlink"/>
          </w:rPr>
          <w:t xml:space="preserve">https://kdpbook.io/press</w:t>
        </w:r>
      </w:hyperlink>
    </w:p>
    <w:p>
      <w:pPr>
        <w:pStyle w:val="EndMark"/>
      </w:pPr>
      <w:r>
        <w:t xml:space="preserve">###</w:t>
      </w:r>
    </w:p>
    <w:bookmarkEnd w:id="23"/>
    <w:bookmarkEnd w:id="24"/>
    <w:sectPr>
      <w:pgSz w:h="16838" w:w="11906"/>
      <w:pgMar w:bottom="1247" w:footer="709" w:gutter="0" w:header="709" w:left="1304" w:right="1304" w:top="1247"/>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cs="Georgia" w:eastAsiaTheme="minorEastAsia" w:hAnsi="Georgia"/>
        <w:color w:val="1A1C24"/>
        <w:sz w:val="21"/>
        <w:szCs w:val="21"/>
        <w:lang w:bidi="ar-SA" w:eastAsia="zh-CN" w:val="pl-PL"/>
      </w:rPr>
    </w:rPrDefault>
    <w:pPrDefault>
      <w:pPr>
        <w:spacing w:after="160" w:line="276"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line="288" w:lineRule="auto"/>
    </w:pPr>
  </w:style>
  <w:style w:customStyle="1" w:styleId="FirstParagraph" w:type="paragraph">
    <w:name w:val="First Paragraph"/>
    <w:basedOn w:val="BodyText"/>
    <w:next w:val="BodyText"/>
    <w:qFormat/>
  </w:style>
  <w:style w:customStyle="1" w:styleId="Compact" w:type="paragraph">
    <w:name w:val="Compact"/>
    <w:basedOn w:val="BodyText"/>
    <w:qFormat/>
    <w:pPr>
      <w:spacing w:after="60" w:before="40"/>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200" w:before="120" w:line="264" w:lineRule="auto"/>
      <w:outlineLvl w:val="0"/>
    </w:pPr>
    <w:rPr>
      <w:rFonts w:ascii="Georgia" w:cs="Georgia" w:eastAsiaTheme="minorEastAsia" w:hAnsi="Georgia"/>
      <w:color w:val="1A1C24"/>
      <w:sz w:val="44"/>
      <w:szCs w:val="44"/>
    </w:rPr>
  </w:style>
  <w:style w:styleId="Heading2" w:type="paragraph">
    <w:name w:val="heading 2"/>
    <w:basedOn w:val="Normal"/>
    <w:next w:val="BodyText"/>
    <w:link w:val="Heading2Char"/>
    <w:uiPriority w:val="9"/>
    <w:unhideWhenUsed/>
    <w:qFormat/>
    <w:pPr>
      <w:keepNext/>
      <w:keepLines/>
      <w:spacing w:after="100" w:before="320"/>
      <w:outlineLvl w:val="1"/>
    </w:pPr>
    <w:rPr>
      <w:rFonts w:ascii="Arial" w:cs="Arial" w:eastAsiaTheme="majorEastAsia" w:hAnsi="Arial"/>
      <w:b/>
      <w:bCs/>
      <w:color w:val="2B4BDB"/>
      <w:sz w:val="23"/>
      <w:szCs w:val="23"/>
    </w:rPr>
  </w:style>
  <w:style w:styleId="Heading3" w:type="paragraph">
    <w:name w:val="heading 3"/>
    <w:basedOn w:val="Normal"/>
    <w:next w:val="BodyText"/>
    <w:link w:val="Heading3Char"/>
    <w:uiPriority w:val="9"/>
    <w:unhideWhenUsed/>
    <w:qFormat/>
    <w:pPr>
      <w:keepNext/>
      <w:keepLines/>
      <w:spacing w:after="80" w:before="200"/>
      <w:outlineLvl w:val="2"/>
    </w:pPr>
    <w:rPr>
      <w:rFonts w:ascii="Arial" w:cs="Arial" w:eastAsiaTheme="majorEastAsia" w:hAnsi="Arial"/>
      <w:b/>
      <w:bCs/>
      <w:color w:val="1A1C24"/>
      <w:sz w:val="21"/>
      <w:szCs w:val="21"/>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2B4BDB" w:space="10" w:sz="18" w:val="single"/>
      </w:pBdr>
      <w:spacing w:after="220" w:before="220" w:line="300" w:lineRule="auto"/>
      <w:ind w:firstLine="0" w:left="300" w:right="0"/>
      <w:jc w:val="left"/>
    </w:pPr>
    <w:rPr>
      <w:i/>
      <w:iCs/>
      <w:sz w:val="23"/>
      <w:szCs w:val="23"/>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2B4BDB"/>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Masthead" w:type="paragraph">
    <w:name w:val="Masthead"/>
    <w:basedOn w:val="Normal"/>
    <w:next w:val="BodyText"/>
    <w:qFormat/>
    <w:pPr>
      <w:pBdr>
        <w:bottom w:color="1A1C24" w:space="6" w:sz="6" w:val="single"/>
      </w:pBdr>
      <w:spacing w:after="360" w:before="120"/>
    </w:pPr>
    <w:rPr>
      <w:rFonts w:ascii="Arial" w:cs="Arial" w:eastAsiaTheme="majorEastAsia" w:hAnsi="Arial"/>
      <w:caps/>
      <w:color w:val="5E6068"/>
      <w:spacing w:val="16"/>
      <w:sz w:val="16"/>
      <w:szCs w:val="16"/>
    </w:rPr>
  </w:style>
  <w:style w:customStyle="1" w:styleId="Standfirst" w:type="paragraph">
    <w:name w:val="Standfirst"/>
    <w:basedOn w:val="BodyText"/>
    <w:next w:val="BodyText"/>
    <w:qFormat/>
    <w:pPr>
      <w:spacing w:after="320" w:before="0" w:line="288" w:lineRule="auto"/>
      <w:jc w:val="left"/>
    </w:pPr>
    <w:rPr>
      <w:i/>
      <w:iCs/>
      <w:color w:val="3A3C45"/>
      <w:sz w:val="25"/>
      <w:szCs w:val="25"/>
    </w:rPr>
  </w:style>
  <w:style w:customStyle="1" w:styleId="EndMark" w:type="paragraph">
    <w:name w:val="End Mark"/>
    <w:basedOn w:val="BodyText"/>
    <w:qFormat/>
    <w:pPr>
      <w:spacing w:after="0" w:before="360"/>
      <w:jc w:val="center"/>
    </w:pPr>
    <w:rPr>
      <w:rFonts w:ascii="Arial" w:cs="Arial" w:eastAsiaTheme="majorEastAsia" w:hAnsi="Arial"/>
      <w:color w:val="5E6068"/>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5" Target="https://kdpbook.io" TargetMode="External" /><Relationship Type="http://schemas.openxmlformats.org/officeDocument/2006/relationships/hyperlink" Id="rId18" Target="https://kdpbook.io/press" TargetMode="External" /><Relationship Type="http://schemas.openxmlformats.org/officeDocument/2006/relationships/hyperlink" Id="rId19" Target="https://kdpbook.io/u/studio" TargetMode="External" /><Relationship Type="http://schemas.openxmlformats.org/officeDocument/2006/relationships/hyperlink" Id="rId22" Target="mailto:contact@thevibecodingagency.fr" TargetMode="External" /></Relationships>
</file>

<file path=word/_rels/footnotes.xml.rels><?xml version="1.0" encoding="UTF-8"?><Relationships xmlns="http://schemas.openxmlformats.org/package/2006/relationships"><Relationship Type="http://schemas.openxmlformats.org/officeDocument/2006/relationships/hyperlink" Id="rId15" Target="https://kdpbook.io" TargetMode="External" /><Relationship Type="http://schemas.openxmlformats.org/officeDocument/2006/relationships/hyperlink" Id="rId18" Target="https://kdpbook.io/press" TargetMode="External" /><Relationship Type="http://schemas.openxmlformats.org/officeDocument/2006/relationships/hyperlink" Id="rId19" Target="https://kdpbook.io/u/studio" TargetMode="External" /><Relationship Type="http://schemas.openxmlformats.org/officeDocument/2006/relationships/hyperlink" Id="rId22" Target="mailto:contact@thevibecodingagency.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Georgia"/>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pisze, kod mierzy: kdpbook.io zamienia czat w książkę gotową do KDP</dc:title>
  <dc:subject>Informacja prasowa</dc:subject>
  <dc:creator>kdpbook.io</dc:creator>
  <cp:keywords>kdpbook.io</cp:keywords>
  <dc:language>pl-PL</dc:language>
  <dcterms:created xsi:type="dcterms:W3CDTF">2026-10-31T00:00:00Z</dcterms:created>
  <dcterms:modified xsi:type="dcterms:W3CDTF">2026-10-31T00:00:00Z</dcterms:modified>
</cp:coreProperties>
</file>

<file path=docProps/custom.xml><?xml version="1.0" encoding="utf-8"?>
<Properties xmlns="http://schemas.openxmlformats.org/officeDocument/2006/custom-properties" xmlns:vt="http://schemas.openxmlformats.org/officeDocument/2006/docPropsVTypes"/>
</file>