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drawing>
          <wp:inline>
            <wp:extent cx="1583999" cy="408374"/>
            <wp:effectExtent b="0" l="0" r="0" t="0"/>
            <wp:docPr descr="kdpbook.io" title="" id="10" name="Picture"/>
            <a:graphic>
              <a:graphicData uri="http://schemas.openxmlformats.org/drawingml/2006/picture">
                <pic:pic>
                  <pic:nvPicPr>
                    <pic:cNvPr descr="/Users/arsenehuot/kdp/out/press-kit/images/brand/kdpbook-wordmark-on-light-1024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999" cy="408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Masthead"/>
      </w:pPr>
      <w:r>
        <w:t xml:space="preserve">Comunicado à imprensa · Para divulgação imediata · 3 de novembro de 2026</w:t>
      </w:r>
    </w:p>
    <w:bookmarkStart w:id="24" w:name="Xca06710054a331936862489750958e06f83aada"/>
    <w:p>
      <w:pPr>
        <w:pStyle w:val="Heading1"/>
      </w:pPr>
      <w:r>
        <w:t xml:space="preserve">IA escreve, código mede: kdpbook.io transforma chat em livro pronto para o KDP</w:t>
      </w:r>
    </w:p>
    <w:p>
      <w:pPr>
        <w:pStyle w:val="Standfirst"/>
      </w:pPr>
      <w:r>
        <w:t xml:space="preserve">A IA escreve e ilustra; o código aplica as regras de impressão do Amazon KDP; a ficha de cadastro já traz as respostas da declaração de IA preenchidas a partir do que foi realmente gerado. O clique em Publicar continua sendo do autor.</w:t>
      </w:r>
    </w:p>
    <w:p>
      <w:pPr>
        <w:pStyle w:val="BodyText"/>
      </w:pPr>
      <w:r>
        <w:rPr>
          <w:b/>
          <w:bCs/>
        </w:rPr>
        <w:t xml:space="preserve">PARIS, 3 de novembro de 2026 –</w:t>
      </w:r>
      <w:r>
        <w:t xml:space="preserve"> </w:t>
      </w:r>
      <w:r>
        <w:t xml:space="preserve">Criado em Paris, o estúdio de livros com IA kdpbook.io deixa a inteligência artificial escrever e ilustrar um livro, mas entrega ao código, e não à IA, as regras exatas de impressão do serviço de autopublicação da Amazon, da sangria à largura da lombada. Um autor descreve um livro ilustrado infantil em um chat, baixa os arquivos que o Kindle Direct Publishing (KDP) pede e, no fim, é ele quem clica em Publicar.</w:t>
      </w:r>
    </w:p>
    <w:p>
      <w:pPr>
        <w:pStyle w:val="BodyText"/>
      </w:pPr>
      <w:r>
        <w:t xml:space="preserve">Desde o lançamento, em 26 de setembro, o estúdio ganhou páginas de quadrinhos e mangá divididas em quadros, com balões de fala, 21 novos estilos de ilustração (61 no total) e o kdpbook Publisher, uma extensão para Chrome e Edge que, nos planos pagos, preenche e salva o rascunho do autor no KDP, mas nunca o publica. O fundador, Arsène Huot, chama a abordagem de “vibe publishing”, numa referência às ferramentas de vibe coding, que transformam uma descrição em um aplicativo.</w:t>
      </w:r>
    </w:p>
    <w:bookmarkStart w:id="12" w:name="X92217994de266254050d891b2929f9f021ac55c"/>
    <w:p>
      <w:pPr>
        <w:pStyle w:val="Heading2"/>
      </w:pPr>
      <w:r>
        <w:t xml:space="preserve">Por que é difícil deixar um livro pronto para o KDP</w:t>
      </w:r>
    </w:p>
    <w:p>
      <w:pPr>
        <w:pStyle w:val="FirstParagraph"/>
      </w:pPr>
      <w:r>
        <w:t xml:space="preserve">O KDP exige números exatos: um tamanho de corte, 0,125 polegada (3,2 mm) a mais de “sangria” em três lados para as ilustrações que vão até a borda da página, uma margem interna que aumenta com o número de páginas e uma capa que envolve o livro inteiro, com uma lombada cuja largura depende do número de páginas e do papel. A edição Kindle precisa de um arquivo próprio, e o cadastro do livro pergunta se algum texto, imagem ou tradução foi gerado por IA. Se um número estiver errado, o KDP pode devolver o livro para correção.</w:t>
      </w:r>
    </w:p>
    <w:bookmarkEnd w:id="12"/>
    <w:bookmarkStart w:id="13" w:name="como-funciona"/>
    <w:p>
      <w:pPr>
        <w:pStyle w:val="Heading2"/>
      </w:pPr>
      <w:r>
        <w:t xml:space="preserve">Como funciona</w:t>
      </w:r>
    </w:p>
    <w:p>
      <w:pPr>
        <w:numPr>
          <w:ilvl w:val="0"/>
          <w:numId w:val="1001"/>
        </w:numPr>
      </w:pPr>
      <w:r>
        <w:t xml:space="preserve">O autor descreve o livro em um chat, ou importa um manuscrito, e vê uma estimativa de créditos antes de qualquer geração.</w:t>
      </w:r>
    </w:p>
    <w:p>
      <w:pPr>
        <w:numPr>
          <w:ilvl w:val="0"/>
          <w:numId w:val="1001"/>
        </w:numPr>
      </w:pPr>
      <w:r>
        <w:t xml:space="preserve">O estúdio escreve o texto, ou diagrama o texto do próprio autor em 20 dos 36 tipos de livro, desenha folhas de referência dos personagens principais e depois pinta as ilustrações e a capa.</w:t>
      </w:r>
    </w:p>
    <w:p>
      <w:pPr>
        <w:numPr>
          <w:ilvl w:val="0"/>
          <w:numId w:val="1001"/>
        </w:numPr>
      </w:pPr>
      <w:r>
        <w:t xml:space="preserve">O autor edita manualmente, sem custo, ou faz pedidos em linguagem simples ao assistente do livro (Book assistant).</w:t>
      </w:r>
    </w:p>
    <w:p>
      <w:pPr>
        <w:numPr>
          <w:ilvl w:val="0"/>
          <w:numId w:val="1001"/>
        </w:numPr>
      </w:pPr>
      <w:r>
        <w:t xml:space="preserve">O autor envia os arquivos ao KDP ou, em um plano pago, deixa o kdpbook Publisher (Chrome ou Edge) preencher e salvar o rascunho no KDP; depois, revisa tudo e clica em Publicar.</w:t>
      </w:r>
    </w:p>
    <w:bookmarkEnd w:id="13"/>
    <w:bookmarkStart w:id="14" w:name="por-dentro-do-estúdio"/>
    <w:p>
      <w:pPr>
        <w:pStyle w:val="Heading2"/>
      </w:pPr>
      <w:r>
        <w:t xml:space="preserve">Por dentro do estúdio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Personagens desenhados antes das páginas.</w:t>
      </w:r>
      <w:r>
        <w:t xml:space="preserve"> </w:t>
      </w:r>
      <w:r>
        <w:t xml:space="preserve">Os personagens principais que encabeçam o elenco ganham folhas de referência no estilo do livro: de frente, de três quartos e em pose de ação. As ilustrações e a capa são pintadas a partir das folhas dos personagens que aparecem nelas, para manter a coerência de rostos e roupas.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Assistente do livro.</w:t>
      </w:r>
      <w:r>
        <w:t xml:space="preserve"> </w:t>
      </w:r>
      <w:r>
        <w:t xml:space="preserve">Um chat dentro do editor altera texto, fontes, diagramação, páginas, capa e ficha de cadastro por cerca de 40 créditos por mensagem; repinturas e reescritas com IA são cobradas à parte. Ele explica 26 mensagens de rejeição conhecidas do KDP e corrige o que for possível.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Editor de páginas e repinturas.</w:t>
      </w:r>
      <w:r>
        <w:t xml:space="preserve"> </w:t>
      </w:r>
      <w:r>
        <w:t xml:space="preserve">As páginas aparecem como o KDP vai imprimi-las, em 112 fontes ou nas do próprio autor, e qualquer ilustração pode ser repintada a partir de uma observação, pelo mesmo número de créditos da pintura original.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Regras do KDP no código, depois conferidas.</w:t>
      </w:r>
      <w:r>
        <w:t xml:space="preserve"> </w:t>
      </w:r>
      <w:r>
        <w:t xml:space="preserve">Tamanho de corte, margens, sangria, largura da lombada, limites de páginas e área do código de barras são aplicados pelo código, não pela IA. Uma verificação das regras do KDP acompanha a edição e é refeita nos arquivos exportados, com correções em um clique.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Os arquivos que o KDP pede.</w:t>
      </w:r>
      <w:r>
        <w:t xml:space="preserve"> </w:t>
      </w:r>
      <w:r>
        <w:t xml:space="preserve">Um PDF do miolo para impressão, um PDF da capa completa (capa, lombada e quarta capa em um só arquivo), um EPUB para Kindle nos livros com edição Kindle e uma ficha de cadastro com sete palavras-chave, categorias e as respostas da declaração de IA já preenchidas a partir do que foi gerado.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Rascunhos do KDP preenchidos, não publicados.</w:t>
      </w:r>
      <w:r>
        <w:t xml:space="preserve"> </w:t>
      </w:r>
      <w:r>
        <w:t xml:space="preserve">Nos planos pagos, o kdpbook Publisher funciona em computadores, na aba do KDP em que o próprio autor já está conectado, e para no rascunho salvo.</w:t>
      </w:r>
    </w:p>
    <w:p>
      <w:pPr>
        <w:pStyle w:val="BlockText"/>
      </w:pPr>
      <w:r>
        <w:t xml:space="preserve">“Uma IA pode escrever um livro ilustrado infantil encantador e mesmo assim errar a sangria em um oitavo de polegada”, afirma Arsène Huot, fundador do kdpbook.io. “Por isso, a IA fica com a escrita e a pintura, e o código puro e simples fica com as medidas. Nossa extensão preenche o rascunho no KDP e para por aí: o botão Publicar é do autor.”</w:t>
      </w:r>
    </w:p>
    <w:bookmarkEnd w:id="14"/>
    <w:bookmarkStart w:id="16" w:name="disponibilidade-e-preços"/>
    <w:p>
      <w:pPr>
        <w:pStyle w:val="Heading2"/>
      </w:pPr>
      <w:r>
        <w:t xml:space="preserve">Disponibilidade e preços</w:t>
      </w:r>
    </w:p>
    <w:p>
      <w:pPr>
        <w:pStyle w:val="FirstParagraph"/>
      </w:pPr>
      <w:r>
        <w:t xml:space="preserve">O estúdio funciona no navegador, em</w:t>
      </w:r>
      <w:r>
        <w:t xml:space="preserve"> </w:t>
      </w:r>
      <w:hyperlink r:id="rId15">
        <w:r>
          <w:rPr>
            <w:rStyle w:val="Hyperlink"/>
          </w:rPr>
          <w:t xml:space="preserve">https://kdpbook.io</w:t>
        </w:r>
      </w:hyperlink>
      <w:r>
        <w:t xml:space="preserve">. Cada novo autor recebe, uma só vez, 2.000 créditos grátis, sem precisar de cartão; um livro ilustrado infantil de 32 páginas com as configurações padrão tem custo estimado de 1.614 créditos, cerca de US$ 16 pela tarifa do plano Starter. As exportações do plano gratuito levam a marca d’água “kdpbook.io preview” e não se destinam à venda; os livros concluídos nesse plano ficam públicos na biblioteca da comunidade. Os planos pagos exportam arquivos sem marca d’água e com licença comercial: o Starter custa US$ 25 por mês; o Author, US$ 49; e o Studio, US$ 99 (em dólares americanos, sem impostos).</w:t>
      </w:r>
    </w:p>
    <w:bookmarkEnd w:id="16"/>
    <w:bookmarkStart w:id="17" w:name="declaração-de-uso-de-ia-e-limites"/>
    <w:p>
      <w:pPr>
        <w:pStyle w:val="Heading2"/>
      </w:pPr>
      <w:r>
        <w:t xml:space="preserve">Declaração de uso de IA e limites</w:t>
      </w:r>
    </w:p>
    <w:p>
      <w:pPr>
        <w:pStyle w:val="FirstParagraph"/>
      </w:pPr>
      <w:r>
        <w:t xml:space="preserve">O Amazon KDP exige que quem publica declare textos, imagens ou traduções gerados por IA. A ficha de cadastro já traz essas respostas preenchidas a partir do que o estúdio realmente gerou (um manuscrito escrito e importado pelo autor não conta), e as respostas finais são de responsabilidade do autor. Os autores precisam confirmar que têm autorização antes de transformar a foto de uma pessoa em personagem. O KDP analisa cada livro; o kdpbook.io não garante a aceitação e não é afiliado à Amazon.</w:t>
      </w:r>
    </w:p>
    <w:bookmarkEnd w:id="17"/>
    <w:bookmarkStart w:id="20" w:name="notas-para-a-redação"/>
    <w:p>
      <w:pPr>
        <w:pStyle w:val="Heading2"/>
      </w:pPr>
      <w:r>
        <w:t xml:space="preserve">Notas para a redação</w:t>
      </w:r>
    </w:p>
    <w:p>
      <w:pPr>
        <w:pStyle w:val="Compact"/>
        <w:numPr>
          <w:ilvl w:val="0"/>
          <w:numId w:val="1003"/>
        </w:numPr>
      </w:pPr>
      <w:r>
        <w:t xml:space="preserve">Site:</w:t>
      </w:r>
      <w:r>
        <w:t xml:space="preserve"> </w:t>
      </w:r>
      <w:hyperlink r:id="rId15">
        <w:r>
          <w:rPr>
            <w:rStyle w:val="Hyperlink"/>
          </w:rPr>
          <w:t xml:space="preserve">https://kdpbook.io</w:t>
        </w:r>
      </w:hyperlink>
      <w:r>
        <w:t xml:space="preserve">. Kit de imprensa, com o comunicado em 10 idiomas, imagens, vídeos e logotipos:</w:t>
      </w:r>
      <w:r>
        <w:t xml:space="preserve"> </w:t>
      </w:r>
      <w:hyperlink r:id="rId18">
        <w:r>
          <w:rPr>
            <w:rStyle w:val="Hyperlink"/>
          </w:rPr>
          <w:t xml:space="preserve">https://kdpbook.io/press</w:t>
        </w:r>
      </w:hyperlink>
    </w:p>
    <w:p>
      <w:pPr>
        <w:pStyle w:val="Compact"/>
        <w:numPr>
          <w:ilvl w:val="0"/>
          <w:numId w:val="1003"/>
        </w:numPr>
      </w:pPr>
      <w:r>
        <w:t xml:space="preserve">Lançamento: 26 de setembro de 2026, em Paris, França</w:t>
      </w:r>
    </w:p>
    <w:p>
      <w:pPr>
        <w:pStyle w:val="Compact"/>
        <w:numPr>
          <w:ilvl w:val="0"/>
          <w:numId w:val="1003"/>
        </w:numPr>
      </w:pPr>
      <w:r>
        <w:t xml:space="preserve">Fundador: Arsène Huot. Empresa: THE VIBECODING AGENCY (SARL), Paris</w:t>
      </w:r>
    </w:p>
    <w:p>
      <w:pPr>
        <w:pStyle w:val="Compact"/>
        <w:numPr>
          <w:ilvl w:val="0"/>
          <w:numId w:val="1003"/>
        </w:numPr>
      </w:pPr>
      <w:r>
        <w:t xml:space="preserve">Tipos de livro e estilos: 36 tipos em oito famílias, de livros ilustrados infantis e livros de colorir a romances, guias, diários e histórias em quadrinhos; 61 estilos de ilustração em 10 famílias, ou um estilo personalizado descrito em palavras ou baseado em até três imagens de referência</w:t>
      </w:r>
    </w:p>
    <w:p>
      <w:pPr>
        <w:pStyle w:val="Compact"/>
        <w:numPr>
          <w:ilvl w:val="0"/>
          <w:numId w:val="1003"/>
        </w:numPr>
      </w:pPr>
      <w:r>
        <w:t xml:space="preserve">Importação de manuscritos: Word, PDF, Markdown ou texto simples, até 4 MB (EPUB não é aceito); o texto é impresso palavra por palavra em 20 dos 36 tipos e usado como briefing nos outros 16 (entre eles, os livros de colorir, de atividades, de passatempos e os diários)</w:t>
      </w:r>
    </w:p>
    <w:p>
      <w:pPr>
        <w:pStyle w:val="Compact"/>
        <w:numPr>
          <w:ilvl w:val="0"/>
          <w:numId w:val="1003"/>
        </w:numPr>
      </w:pPr>
      <w:r>
        <w:t xml:space="preserve">Idiomas: 34 idiomas publicados pelo KDP, um por livro (o KDP aceita alguns só na versão impressa ou só em eBook); a interface está em inglês</w:t>
      </w:r>
    </w:p>
    <w:p>
      <w:pPr>
        <w:pStyle w:val="Compact"/>
        <w:numPr>
          <w:ilvl w:val="0"/>
          <w:numId w:val="1003"/>
        </w:numPr>
      </w:pPr>
      <w:r>
        <w:t xml:space="preserve">Formatos: capa comum (16 tamanhos de corte padrão do KDP), capa dura (cinco tamanhos) e eBook Kindle (layout fluido ou fixo); livros de colorir, de passatempos e de atividades, cadernos de exercícios, diários, cadernos de anotações e quadrinhos diagramados em quadros saem só na versão impressa</w:t>
      </w:r>
    </w:p>
    <w:p>
      <w:pPr>
        <w:pStyle w:val="Compact"/>
        <w:numPr>
          <w:ilvl w:val="0"/>
          <w:numId w:val="1003"/>
        </w:numPr>
      </w:pPr>
      <w:r>
        <w:t xml:space="preserve">Regras do KDP: tamanho de corte, margens, sangria, lombada, limites de páginas e área do código de barras, aplicados pelo código a partir de um conjunto de regras conferido com a Ajuda do KDP em 26 de setembro de 2026</w:t>
      </w:r>
    </w:p>
    <w:p>
      <w:pPr>
        <w:pStyle w:val="Compact"/>
        <w:numPr>
          <w:ilvl w:val="0"/>
          <w:numId w:val="1003"/>
        </w:numPr>
      </w:pPr>
      <w:r>
        <w:t xml:space="preserve">Livros de exemplo: feitos pela equipe do kdpbook, como o livro ilustrado infantil em aquarela de 32 páginas “Little Wolf and the Friendly Dark”, que pode ser lido página por página em</w:t>
      </w:r>
      <w:r>
        <w:t xml:space="preserve"> </w:t>
      </w:r>
      <w:hyperlink r:id="rId19">
        <w:r>
          <w:rPr>
            <w:rStyle w:val="Hyperlink"/>
          </w:rPr>
          <w:t xml:space="preserve">https://kdpbook.io/u/studio</w:t>
        </w:r>
      </w:hyperlink>
    </w:p>
    <w:bookmarkEnd w:id="20"/>
    <w:bookmarkStart w:id="21" w:name="sobre-o-kdpbook.io"/>
    <w:p>
      <w:pPr>
        <w:pStyle w:val="Heading2"/>
      </w:pPr>
      <w:r>
        <w:t xml:space="preserve">Sobre o kdpbook.io</w:t>
      </w:r>
    </w:p>
    <w:p>
      <w:pPr>
        <w:pStyle w:val="FirstParagraph"/>
      </w:pPr>
      <w:r>
        <w:t xml:space="preserve">Com sede em Paris, o kdpbook.io é um estúdio de livros com IA para o Amazon Kindle Direct Publishing (KDP). O autor descreve um livro em um chat ou importa um manuscrito; o kdpbook escreve o texto ou diagrama o texto do próprio autor, ilustra o livro e exporta os PDFs do miolo e da capa completa, uma ficha de cadastro e, nos livros com edição Kindle, um eBook Kindle. O estúdio abrange 36 tipos de livro, 61 estilos de ilustração e 34 idiomas do KDP. O fundador, Arsène Huot, lançou o estúdio em setembro de 2026. O kdpbook.io é operado pela THE VIBECODING AGENCY e não é afiliado à Amazon. Novos autores recebem, uma só vez, 2.000 créditos grátis. Kindle Direct Publishing e KDP são marcas comerciais da Amazon.com, Inc.</w:t>
      </w:r>
    </w:p>
    <w:bookmarkEnd w:id="21"/>
    <w:bookmarkStart w:id="23" w:name="contato-para-a-imprensa"/>
    <w:p>
      <w:pPr>
        <w:pStyle w:val="Heading2"/>
      </w:pPr>
      <w:r>
        <w:t xml:space="preserve">Contato para a imprensa</w:t>
      </w:r>
    </w:p>
    <w:p>
      <w:pPr>
        <w:pStyle w:val="FirstParagraph"/>
      </w:pPr>
      <w:r>
        <w:t xml:space="preserve">Arsène Huot</w:t>
      </w:r>
      <w:r>
        <w:br/>
      </w:r>
      <w:r>
        <w:t xml:space="preserve">Fundador do kdpbook.io</w:t>
      </w:r>
      <w:r>
        <w:br/>
      </w:r>
      <w:hyperlink r:id="rId22">
        <w:r>
          <w:rPr>
            <w:rStyle w:val="Hyperlink"/>
          </w:rPr>
          <w:t xml:space="preserve">contact@thevibecodingagency.fr</w:t>
        </w:r>
      </w:hyperlink>
      <w:r>
        <w:br/>
      </w:r>
      <w:r>
        <w:t xml:space="preserve">Kit de imprensa:</w:t>
      </w:r>
      <w:r>
        <w:t xml:space="preserve"> </w:t>
      </w:r>
      <w:hyperlink r:id="rId18">
        <w:r>
          <w:rPr>
            <w:rStyle w:val="Hyperlink"/>
          </w:rPr>
          <w:t xml:space="preserve">https://kdpbook.io/press</w:t>
        </w:r>
      </w:hyperlink>
    </w:p>
    <w:p>
      <w:pPr>
        <w:pStyle w:val="EndMark"/>
      </w:pPr>
      <w:r>
        <w:t xml:space="preserve">###</w:t>
      </w:r>
    </w:p>
    <w:bookmarkEnd w:id="23"/>
    <w:bookmarkEnd w:id="24"/>
    <w:sectPr>
      <w:pgSz w:h="16838" w:w="11906"/>
      <w:pgMar w:bottom="1247" w:footer="709" w:gutter="0" w:header="709" w:left="1304" w:right="1304" w:top="1247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eorgia" w:cs="Georgia" w:eastAsiaTheme="minorEastAsia" w:hAnsi="Georgia"/>
        <w:color w:val="1A1C24"/>
        <w:sz w:val="21"/>
        <w:szCs w:val="21"/>
        <w:lang w:bidi="ar-SA" w:eastAsia="zh-CN" w:val="pt-BR"/>
      </w:rPr>
    </w:rPrDefault>
    <w:pPrDefault>
      <w:pPr>
        <w:spacing w:after="16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 w:line="288" w:lineRule="auto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60" w:before="40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200" w:before="120" w:line="264" w:lineRule="auto"/>
      <w:outlineLvl w:val="0"/>
    </w:pPr>
    <w:rPr>
      <w:rFonts w:ascii="Georgia" w:cs="Georgia" w:eastAsiaTheme="minorEastAsia" w:hAnsi="Georgia"/>
      <w:color w:val="1A1C24"/>
      <w:sz w:val="44"/>
      <w:szCs w:val="44"/>
    </w:rPr>
  </w:style>
  <w:style w:styleId="Heading2" w:type="paragraph">
    <w:name w:val="heading 2"/>
    <w:basedOn w:val="Normal"/>
    <w:next w:val="BodyText"/>
    <w:link w:val="Heading2Char"/>
    <w:uiPriority w:val="9"/>
    <w:unhideWhenUsed/>
    <w:qFormat/>
    <w:pPr>
      <w:keepNext/>
      <w:keepLines/>
      <w:spacing w:after="100" w:before="320"/>
      <w:outlineLvl w:val="1"/>
    </w:pPr>
    <w:rPr>
      <w:rFonts w:ascii="Arial" w:cs="Arial" w:eastAsiaTheme="majorEastAsia" w:hAnsi="Arial"/>
      <w:b/>
      <w:bCs/>
      <w:color w:val="2B4BDB"/>
      <w:sz w:val="23"/>
      <w:szCs w:val="23"/>
    </w:rPr>
  </w:style>
  <w:style w:styleId="Heading3" w:type="paragraph">
    <w:name w:val="heading 3"/>
    <w:basedOn w:val="Normal"/>
    <w:next w:val="BodyText"/>
    <w:link w:val="Heading3Char"/>
    <w:uiPriority w:val="9"/>
    <w:unhideWhenUsed/>
    <w:qFormat/>
    <w:pPr>
      <w:keepNext/>
      <w:keepLines/>
      <w:spacing w:after="80" w:before="200"/>
      <w:outlineLvl w:val="2"/>
    </w:pPr>
    <w:rPr>
      <w:rFonts w:ascii="Arial" w:cs="Arial" w:eastAsiaTheme="majorEastAsia" w:hAnsi="Arial"/>
      <w:b/>
      <w:bCs/>
      <w:color w:val="1A1C24"/>
      <w:sz w:val="21"/>
      <w:szCs w:val="21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2B4BDB" w:space="10" w:sz="18" w:val="single"/>
      </w:pBdr>
      <w:spacing w:after="220" w:before="220" w:line="300" w:lineRule="auto"/>
      <w:ind w:firstLine="0" w:left="300" w:right="0"/>
      <w:jc w:val="left"/>
    </w:pPr>
    <w:rPr>
      <w:i/>
      <w:iCs/>
      <w:sz w:val="23"/>
      <w:szCs w:val="23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2B4BDB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Masthead" w:type="paragraph">
    <w:name w:val="Masthead"/>
    <w:basedOn w:val="Normal"/>
    <w:next w:val="BodyText"/>
    <w:qFormat/>
    <w:pPr>
      <w:pBdr>
        <w:bottom w:color="1A1C24" w:space="6" w:sz="6" w:val="single"/>
      </w:pBdr>
      <w:spacing w:after="360" w:before="120"/>
    </w:pPr>
    <w:rPr>
      <w:rFonts w:ascii="Arial" w:cs="Arial" w:eastAsiaTheme="majorEastAsia" w:hAnsi="Arial"/>
      <w:caps/>
      <w:color w:val="5E6068"/>
      <w:spacing w:val="16"/>
      <w:sz w:val="16"/>
      <w:szCs w:val="16"/>
    </w:rPr>
  </w:style>
  <w:style w:customStyle="1" w:styleId="Standfirst" w:type="paragraph">
    <w:name w:val="Standfirst"/>
    <w:basedOn w:val="BodyText"/>
    <w:next w:val="BodyText"/>
    <w:qFormat/>
    <w:pPr>
      <w:spacing w:after="320" w:before="0" w:line="288" w:lineRule="auto"/>
      <w:jc w:val="left"/>
    </w:pPr>
    <w:rPr>
      <w:i/>
      <w:iCs/>
      <w:color w:val="3A3C45"/>
      <w:sz w:val="25"/>
      <w:szCs w:val="25"/>
    </w:rPr>
  </w:style>
  <w:style w:customStyle="1" w:styleId="EndMark" w:type="paragraph">
    <w:name w:val="End Mark"/>
    <w:basedOn w:val="BodyText"/>
    <w:qFormat/>
    <w:pPr>
      <w:spacing w:after="0" w:before="360"/>
      <w:jc w:val="center"/>
    </w:pPr>
    <w:rPr>
      <w:rFonts w:ascii="Arial" w:cs="Arial" w:eastAsiaTheme="majorEastAsia" w:hAnsi="Arial"/>
      <w:color w:val="5E6068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5" Target="https://kdpbook.io" TargetMode="External" /><Relationship Type="http://schemas.openxmlformats.org/officeDocument/2006/relationships/hyperlink" Id="rId18" Target="https://kdpbook.io/press" TargetMode="External" /><Relationship Type="http://schemas.openxmlformats.org/officeDocument/2006/relationships/hyperlink" Id="rId19" Target="https://kdpbook.io/u/studio" TargetMode="External" /><Relationship Type="http://schemas.openxmlformats.org/officeDocument/2006/relationships/hyperlink" Id="rId22" Target="mailto:contact@thevibecodingagency.f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https://kdpbook.io" TargetMode="External" /><Relationship Type="http://schemas.openxmlformats.org/officeDocument/2006/relationships/hyperlink" Id="rId18" Target="https://kdpbook.io/press" TargetMode="External" /><Relationship Type="http://schemas.openxmlformats.org/officeDocument/2006/relationships/hyperlink" Id="rId19" Target="https://kdpbook.io/u/studio" TargetMode="External" /><Relationship Type="http://schemas.openxmlformats.org/officeDocument/2006/relationships/hyperlink" Id="rId22" Target="mailto:contact@thevibecodingagency.f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Georgia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 escreve, código mede: kdpbook.io transforma chat em livro pronto para o KDP</dc:title>
  <dc:subject>Comunicado à imprensa</dc:subject>
  <dc:creator>kdpbook.io</dc:creator>
  <cp:keywords>kdpbook.io</cp:keywords>
  <dc:language>pt-BR</dc:language>
  <dcterms:created xsi:type="dcterms:W3CDTF">2026-10-31T00:00:00Z</dcterms:created>
  <dcterms:modified xsi:type="dcterms:W3CDTF">2026-10-31T00:00:00Z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